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647F" w:rsidRPr="009A351D" w:rsidRDefault="0041647F" w:rsidP="0041647F">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Pr>
          <w:rFonts w:cs="Arial"/>
          <w:sz w:val="24"/>
          <w:szCs w:val="24"/>
        </w:rPr>
        <w:t>117</w:t>
      </w:r>
      <w:r w:rsidRPr="009A351D">
        <w:rPr>
          <w:rFonts w:cs="Arial"/>
          <w:i/>
          <w:sz w:val="24"/>
          <w:szCs w:val="24"/>
        </w:rPr>
        <w:tab/>
      </w:r>
      <w:r w:rsidRPr="009A351D">
        <w:rPr>
          <w:rFonts w:cs="Arial"/>
          <w:sz w:val="24"/>
          <w:szCs w:val="24"/>
          <w:lang w:val="en-US"/>
        </w:rPr>
        <w:t>R4-</w:t>
      </w:r>
      <w:r>
        <w:rPr>
          <w:rFonts w:cs="Arial"/>
          <w:sz w:val="24"/>
          <w:szCs w:val="24"/>
          <w:lang w:val="en-US"/>
        </w:rPr>
        <w:t>25</w:t>
      </w:r>
      <w:r w:rsidR="00E716A3">
        <w:rPr>
          <w:rFonts w:cs="Arial"/>
          <w:sz w:val="24"/>
          <w:szCs w:val="24"/>
          <w:lang w:val="en-US"/>
        </w:rPr>
        <w:t>20733</w:t>
      </w:r>
    </w:p>
    <w:p w:rsidR="00985FDF" w:rsidRPr="0052514D" w:rsidRDefault="0041647F" w:rsidP="00985FDF">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Dallas</w:t>
      </w:r>
      <w:r w:rsidRPr="0052514D">
        <w:rPr>
          <w:rFonts w:eastAsia="宋体" w:cs="Arial"/>
          <w:sz w:val="24"/>
          <w:szCs w:val="24"/>
          <w:lang w:eastAsia="zh-CN"/>
        </w:rPr>
        <w:t>,</w:t>
      </w:r>
      <w:r>
        <w:rPr>
          <w:rFonts w:eastAsia="宋体" w:cs="Arial"/>
          <w:sz w:val="24"/>
          <w:szCs w:val="24"/>
          <w:lang w:eastAsia="zh-CN"/>
        </w:rPr>
        <w:t xml:space="preserve"> US,</w:t>
      </w:r>
      <w:r w:rsidRPr="0052514D">
        <w:rPr>
          <w:rFonts w:eastAsia="宋体" w:cs="Arial"/>
          <w:sz w:val="24"/>
          <w:szCs w:val="24"/>
          <w:lang w:eastAsia="zh-CN"/>
        </w:rPr>
        <w:t xml:space="preserve"> </w:t>
      </w:r>
      <w:r>
        <w:rPr>
          <w:rFonts w:eastAsia="宋体" w:cs="Arial"/>
          <w:sz w:val="24"/>
          <w:szCs w:val="24"/>
          <w:lang w:eastAsia="zh-CN"/>
        </w:rPr>
        <w:t>17</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21</w:t>
      </w:r>
      <w:r>
        <w:rPr>
          <w:rFonts w:eastAsia="宋体" w:cs="Arial"/>
          <w:sz w:val="24"/>
          <w:szCs w:val="24"/>
          <w:vertAlign w:val="superscript"/>
          <w:lang w:eastAsia="zh-CN"/>
        </w:rPr>
        <w:t>st</w:t>
      </w:r>
      <w:r w:rsidRPr="0052514D">
        <w:rPr>
          <w:rFonts w:eastAsia="宋体" w:cs="Arial"/>
          <w:sz w:val="24"/>
          <w:szCs w:val="24"/>
          <w:lang w:eastAsia="zh-CN"/>
        </w:rPr>
        <w:t xml:space="preserve"> </w:t>
      </w:r>
      <w:r>
        <w:rPr>
          <w:rFonts w:eastAsia="宋体" w:cs="Arial"/>
          <w:sz w:val="24"/>
          <w:szCs w:val="24"/>
          <w:lang w:eastAsia="zh-CN"/>
        </w:rPr>
        <w:t>November</w:t>
      </w:r>
      <w:r w:rsidRPr="0052514D">
        <w:rPr>
          <w:rFonts w:eastAsia="宋体" w:cs="Arial"/>
          <w:sz w:val="24"/>
          <w:szCs w:val="24"/>
          <w:lang w:eastAsia="zh-CN"/>
        </w:rPr>
        <w:t>, 202</w:t>
      </w:r>
      <w:r>
        <w:rPr>
          <w:rFonts w:eastAsia="宋体" w:cs="Arial"/>
          <w:sz w:val="24"/>
          <w:szCs w:val="24"/>
          <w:lang w:eastAsia="zh-CN"/>
        </w:rPr>
        <w:t>5</w:t>
      </w:r>
    </w:p>
    <w:p w:rsidR="001F5D6A" w:rsidRPr="00275694" w:rsidRDefault="001F5D6A" w:rsidP="00615E2A">
      <w:pPr>
        <w:rPr>
          <w:rFonts w:eastAsia="宋体"/>
          <w:lang w:eastAsia="zh-CN"/>
        </w:rPr>
      </w:pPr>
    </w:p>
    <w:p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1647F">
        <w:rPr>
          <w:rFonts w:ascii="Arial" w:hAnsi="Arial" w:cs="Arial"/>
          <w:sz w:val="22"/>
        </w:rPr>
        <w:t>Discussion</w:t>
      </w:r>
      <w:r w:rsidR="00F86E9C">
        <w:rPr>
          <w:rFonts w:ascii="Arial" w:hAnsi="Arial" w:cs="Arial"/>
          <w:sz w:val="22"/>
        </w:rPr>
        <w:t xml:space="preserve"> on e</w:t>
      </w:r>
      <w:r w:rsidR="00F86E9C" w:rsidRPr="00F86E9C">
        <w:rPr>
          <w:rFonts w:ascii="Arial" w:hAnsi="Arial" w:cs="Arial"/>
          <w:sz w:val="22"/>
        </w:rPr>
        <w:t>nhanced requirements for NR NTN and IoT NTN Phase 2</w:t>
      </w:r>
    </w:p>
    <w:p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6375C6">
        <w:rPr>
          <w:rFonts w:ascii="Arial" w:hAnsi="Arial" w:cs="Arial"/>
          <w:sz w:val="22"/>
          <w:lang w:val="en-US"/>
        </w:rPr>
        <w:t>7.6.4</w:t>
      </w:r>
      <w:r w:rsidR="001C17DE">
        <w:rPr>
          <w:rFonts w:ascii="Arial" w:hAnsi="Arial" w:cs="Arial"/>
          <w:sz w:val="22"/>
          <w:lang w:val="en-US"/>
        </w:rPr>
        <w:t>.1</w:t>
      </w:r>
    </w:p>
    <w:p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rsidR="00FC0076" w:rsidRDefault="00E52C47" w:rsidP="004065E5">
      <w:pPr>
        <w:pStyle w:val="1"/>
        <w:rPr>
          <w:rFonts w:eastAsia="宋体"/>
          <w:lang w:eastAsia="zh-CN"/>
        </w:rPr>
      </w:pPr>
      <w:r>
        <w:rPr>
          <w:rFonts w:eastAsia="宋体" w:hint="eastAsia"/>
          <w:lang w:eastAsia="zh-CN"/>
        </w:rPr>
        <w:t>Introduction</w:t>
      </w:r>
    </w:p>
    <w:p w:rsidR="007223D0" w:rsidRPr="00CD1BB9" w:rsidRDefault="001A41F9" w:rsidP="00E84B8C">
      <w:pPr>
        <w:jc w:val="both"/>
        <w:rPr>
          <w:rFonts w:eastAsia="等线"/>
          <w:lang w:eastAsia="zh-CN"/>
        </w:rPr>
      </w:pPr>
      <w:r>
        <w:rPr>
          <w:rFonts w:eastAsia="等线"/>
          <w:lang w:eastAsia="zh-CN"/>
        </w:rPr>
        <w:t xml:space="preserve">In RAN#109, a new WID was approved on enhanced requirements for NR NTN and IoT NTN phase 2 [1]. One objective is to support HD-FDD VSATs in both Ka and Ku bands with FR1 and FR2 numerologies. Phase 1 work is Ku band with FR1 numerology and Phase 2 work is Ku band and Ka band with FR2 numerology. Phase 1 will start in this RAN4 meeting and Phase 2 will start upon completion of Phase 1 and RAN1/2 availability. </w:t>
      </w:r>
      <w:r w:rsidR="00764841">
        <w:rPr>
          <w:rFonts w:eastAsia="等线"/>
          <w:lang w:eastAsia="zh-CN"/>
        </w:rPr>
        <w:t xml:space="preserve">In RAN4#116bis, RAN4 discussed these topics and WF was captured in [2]. </w:t>
      </w:r>
      <w:r>
        <w:rPr>
          <w:rFonts w:eastAsia="等线"/>
          <w:lang w:eastAsia="zh-CN"/>
        </w:rPr>
        <w:t>In this contribution, we provide our initial views on Ku band with FR1 numerology.</w:t>
      </w:r>
    </w:p>
    <w:p w:rsidR="00703A03" w:rsidRDefault="00853ECB" w:rsidP="00703A03">
      <w:pPr>
        <w:pStyle w:val="1"/>
        <w:rPr>
          <w:rFonts w:eastAsia="宋体"/>
          <w:lang w:eastAsia="zh-CN"/>
        </w:rPr>
      </w:pPr>
      <w:r>
        <w:rPr>
          <w:rFonts w:eastAsia="宋体" w:hint="eastAsia"/>
          <w:lang w:eastAsia="zh-CN"/>
        </w:rPr>
        <w:t>Discussion</w:t>
      </w:r>
    </w:p>
    <w:p w:rsidR="00E007D5" w:rsidRPr="00E007D5" w:rsidRDefault="00E007D5" w:rsidP="00E007D5">
      <w:pPr>
        <w:rPr>
          <w:lang w:eastAsia="zh-CN"/>
        </w:rPr>
      </w:pPr>
      <w:r>
        <w:rPr>
          <w:lang w:eastAsia="zh-CN"/>
        </w:rPr>
        <w:t>The objective for HD-FDD for NTN core part is captured as follows:</w:t>
      </w:r>
    </w:p>
    <w:tbl>
      <w:tblPr>
        <w:tblStyle w:val="aff0"/>
        <w:tblW w:w="0" w:type="auto"/>
        <w:tblLook w:val="04A0" w:firstRow="1" w:lastRow="0" w:firstColumn="1" w:lastColumn="0" w:noHBand="0" w:noVBand="1"/>
      </w:tblPr>
      <w:tblGrid>
        <w:gridCol w:w="9631"/>
      </w:tblGrid>
      <w:tr w:rsidR="00F86E9C" w:rsidTr="00F86E9C">
        <w:tc>
          <w:tcPr>
            <w:tcW w:w="9631" w:type="dxa"/>
          </w:tcPr>
          <w:p w:rsidR="00F86E9C" w:rsidRPr="00C376F6" w:rsidRDefault="00F86E9C" w:rsidP="00F86E9C">
            <w:pPr>
              <w:rPr>
                <w:u w:val="single"/>
                <w:lang w:val="en-US"/>
              </w:rPr>
            </w:pPr>
            <w:r w:rsidRPr="00C376F6">
              <w:rPr>
                <w:u w:val="single"/>
                <w:lang w:val="en-US"/>
              </w:rPr>
              <w:t>HD-FDD for NTN Core Part</w:t>
            </w:r>
          </w:p>
          <w:p w:rsidR="00F86E9C" w:rsidRPr="00C647F0" w:rsidRDefault="00F86E9C" w:rsidP="00F86E9C">
            <w:pPr>
              <w:pStyle w:val="afff5"/>
              <w:numPr>
                <w:ilvl w:val="0"/>
                <w:numId w:val="25"/>
              </w:numPr>
              <w:spacing w:after="0"/>
              <w:ind w:left="810" w:hanging="450"/>
              <w:textAlignment w:val="auto"/>
              <w:rPr>
                <w:i/>
              </w:rPr>
            </w:pPr>
            <w:r w:rsidRPr="00C647F0">
              <w:rPr>
                <w:i/>
              </w:rPr>
              <w:t>Specify RF and RRM requirements to support HD-FDD VSATs in both Ka and Ku bands with FR1 and FR2 numerologies</w:t>
            </w:r>
          </w:p>
          <w:p w:rsidR="00F86E9C" w:rsidRPr="00C647F0" w:rsidRDefault="00F86E9C" w:rsidP="00F86E9C">
            <w:pPr>
              <w:pStyle w:val="afff5"/>
              <w:numPr>
                <w:ilvl w:val="0"/>
                <w:numId w:val="26"/>
              </w:numPr>
              <w:overflowPunct/>
              <w:autoSpaceDE/>
              <w:autoSpaceDN/>
              <w:adjustRightInd/>
              <w:spacing w:after="0"/>
              <w:textAlignment w:val="auto"/>
              <w:rPr>
                <w:i/>
              </w:rPr>
            </w:pPr>
            <w:r w:rsidRPr="00C647F0">
              <w:rPr>
                <w:i/>
              </w:rPr>
              <w:t>Phase 1: Ku</w:t>
            </w:r>
            <w:r w:rsidRPr="00C647F0">
              <w:rPr>
                <w:rFonts w:eastAsia="Malgun Gothic"/>
                <w:i/>
                <w:lang w:eastAsia="ko-KR"/>
              </w:rPr>
              <w:t xml:space="preserve"> band with </w:t>
            </w:r>
            <w:r w:rsidRPr="00C647F0">
              <w:rPr>
                <w:i/>
              </w:rPr>
              <w:t>FR1 numerology</w:t>
            </w:r>
          </w:p>
          <w:p w:rsidR="00F86E9C" w:rsidRPr="00C647F0" w:rsidRDefault="00F86E9C" w:rsidP="00F86E9C">
            <w:pPr>
              <w:pStyle w:val="afff5"/>
              <w:numPr>
                <w:ilvl w:val="1"/>
                <w:numId w:val="26"/>
              </w:numPr>
              <w:overflowPunct/>
              <w:autoSpaceDE/>
              <w:autoSpaceDN/>
              <w:adjustRightInd/>
              <w:spacing w:after="0"/>
              <w:textAlignment w:val="auto"/>
              <w:rPr>
                <w:bCs/>
                <w:i/>
              </w:rPr>
            </w:pPr>
            <w:r w:rsidRPr="00C647F0">
              <w:rPr>
                <w:i/>
              </w:rPr>
              <w:t xml:space="preserve">Introduce a single set of requirements for HD-FDD for </w:t>
            </w:r>
            <w:bookmarkStart w:id="2" w:name="_Hlk209800182"/>
            <w:r w:rsidRPr="00C647F0">
              <w:rPr>
                <w:i/>
              </w:rPr>
              <w:t>VSAT types 2, 3, 5, 6 with electronically steered antenna</w:t>
            </w:r>
            <w:bookmarkEnd w:id="2"/>
          </w:p>
          <w:p w:rsidR="00F86E9C" w:rsidRPr="00C647F0" w:rsidRDefault="00F86E9C" w:rsidP="00F86E9C">
            <w:pPr>
              <w:pStyle w:val="afff5"/>
              <w:numPr>
                <w:ilvl w:val="1"/>
                <w:numId w:val="26"/>
              </w:numPr>
              <w:overflowPunct/>
              <w:autoSpaceDE/>
              <w:autoSpaceDN/>
              <w:adjustRightInd/>
              <w:spacing w:after="0"/>
              <w:textAlignment w:val="auto"/>
              <w:rPr>
                <w:bCs/>
                <w:i/>
              </w:rPr>
            </w:pPr>
            <w:r w:rsidRPr="00C647F0">
              <w:rPr>
                <w:i/>
              </w:rPr>
              <w:t xml:space="preserve">Introduce requirements for HD-FDD </w:t>
            </w:r>
            <w:r w:rsidRPr="00C647F0">
              <w:rPr>
                <w:rFonts w:eastAsia="Malgun Gothic"/>
                <w:i/>
                <w:lang w:eastAsia="ko-KR"/>
              </w:rPr>
              <w:t xml:space="preserve">Mobile </w:t>
            </w:r>
            <w:r w:rsidRPr="00C647F0">
              <w:rPr>
                <w:i/>
              </w:rPr>
              <w:t>VSAT with small antennas (e.g., 20x20cm) with a new VSAT type</w:t>
            </w:r>
          </w:p>
          <w:p w:rsidR="00F86E9C" w:rsidRPr="00C647F0" w:rsidRDefault="00F86E9C" w:rsidP="00F86E9C">
            <w:pPr>
              <w:pStyle w:val="afff5"/>
              <w:numPr>
                <w:ilvl w:val="0"/>
                <w:numId w:val="26"/>
              </w:numPr>
              <w:overflowPunct/>
              <w:autoSpaceDE/>
              <w:autoSpaceDN/>
              <w:adjustRightInd/>
              <w:spacing w:after="0"/>
              <w:textAlignment w:val="auto"/>
              <w:rPr>
                <w:i/>
              </w:rPr>
            </w:pPr>
            <w:r w:rsidRPr="00C647F0">
              <w:rPr>
                <w:i/>
              </w:rPr>
              <w:t xml:space="preserve">Phase 2:  Ku band and Ka band with FR2 numerology </w:t>
            </w:r>
          </w:p>
          <w:p w:rsidR="00F86E9C" w:rsidRPr="00C647F0" w:rsidRDefault="00F86E9C" w:rsidP="00F86E9C">
            <w:pPr>
              <w:pStyle w:val="afff5"/>
              <w:numPr>
                <w:ilvl w:val="1"/>
                <w:numId w:val="26"/>
              </w:numPr>
              <w:overflowPunct/>
              <w:autoSpaceDE/>
              <w:autoSpaceDN/>
              <w:adjustRightInd/>
              <w:spacing w:after="0"/>
              <w:textAlignment w:val="auto"/>
              <w:rPr>
                <w:bCs/>
                <w:i/>
              </w:rPr>
            </w:pPr>
            <w:r w:rsidRPr="00C647F0">
              <w:rPr>
                <w:i/>
              </w:rPr>
              <w:t>Introduce a single set of requirements for HD-FDD for VSAT types 2, 3, 5, 6 with electronically steered antenna</w:t>
            </w:r>
          </w:p>
          <w:p w:rsidR="00F86E9C" w:rsidRPr="00C647F0" w:rsidRDefault="00F86E9C" w:rsidP="00F86E9C">
            <w:pPr>
              <w:pStyle w:val="afff5"/>
              <w:numPr>
                <w:ilvl w:val="1"/>
                <w:numId w:val="26"/>
              </w:numPr>
              <w:overflowPunct/>
              <w:autoSpaceDE/>
              <w:autoSpaceDN/>
              <w:adjustRightInd/>
              <w:spacing w:after="0"/>
              <w:textAlignment w:val="auto"/>
              <w:rPr>
                <w:bCs/>
                <w:i/>
              </w:rPr>
            </w:pPr>
            <w:r w:rsidRPr="00C647F0">
              <w:rPr>
                <w:i/>
              </w:rPr>
              <w:t xml:space="preserve">Introduce requirements for HD-FDD </w:t>
            </w:r>
            <w:r w:rsidRPr="00C647F0">
              <w:rPr>
                <w:rFonts w:eastAsia="Malgun Gothic"/>
                <w:i/>
                <w:lang w:eastAsia="ko-KR"/>
              </w:rPr>
              <w:t xml:space="preserve">Mobile </w:t>
            </w:r>
            <w:r w:rsidRPr="00C647F0">
              <w:rPr>
                <w:i/>
              </w:rPr>
              <w:t>VSAT with small antennas (e.g., 20x20cm) with a new VSAT type</w:t>
            </w:r>
          </w:p>
          <w:p w:rsidR="00F86E9C" w:rsidRPr="00C647F0" w:rsidRDefault="00F86E9C" w:rsidP="00F86E9C">
            <w:pPr>
              <w:pStyle w:val="afff5"/>
              <w:numPr>
                <w:ilvl w:val="0"/>
                <w:numId w:val="26"/>
              </w:numPr>
              <w:overflowPunct/>
              <w:autoSpaceDE/>
              <w:autoSpaceDN/>
              <w:adjustRightInd/>
              <w:spacing w:after="0"/>
              <w:textAlignment w:val="auto"/>
              <w:rPr>
                <w:i/>
              </w:rPr>
            </w:pPr>
            <w:r w:rsidRPr="00C647F0">
              <w:rPr>
                <w:i/>
              </w:rPr>
              <w:t>Phase 1 work will commence immediately.  Phase 2 work will commence upon completion of Phase 1 and RAN1/RAN2 availability</w:t>
            </w:r>
          </w:p>
          <w:p w:rsidR="00F86E9C" w:rsidRPr="00F86E9C" w:rsidRDefault="00F86E9C" w:rsidP="001A10DB">
            <w:pPr>
              <w:pStyle w:val="afff5"/>
              <w:numPr>
                <w:ilvl w:val="0"/>
                <w:numId w:val="24"/>
              </w:numPr>
            </w:pPr>
            <w:proofErr w:type="gramStart"/>
            <w:r w:rsidRPr="00C647F0">
              <w:rPr>
                <w:i/>
              </w:rPr>
              <w:t>Note :</w:t>
            </w:r>
            <w:bookmarkStart w:id="3" w:name="_Hlk209798811"/>
            <w:r w:rsidRPr="00C647F0">
              <w:rPr>
                <w:i/>
              </w:rPr>
              <w:t>Leverage</w:t>
            </w:r>
            <w:proofErr w:type="gramEnd"/>
            <w:r w:rsidRPr="00C647F0">
              <w:rPr>
                <w:i/>
              </w:rPr>
              <w:t xml:space="preserve"> RedCap NTN HD-FDD solution to NTN HD-FDD VSAT as applicable.</w:t>
            </w:r>
            <w:bookmarkEnd w:id="3"/>
          </w:p>
        </w:tc>
      </w:tr>
    </w:tbl>
    <w:p w:rsidR="00656D70" w:rsidRDefault="00656D70" w:rsidP="001A10DB">
      <w:pPr>
        <w:rPr>
          <w:b/>
          <w:lang w:val="en-US" w:eastAsia="zh-CN"/>
        </w:rPr>
      </w:pPr>
    </w:p>
    <w:p w:rsidR="00E007D5" w:rsidRPr="00E007D5" w:rsidRDefault="00E007D5" w:rsidP="00E84B8C">
      <w:pPr>
        <w:jc w:val="both"/>
        <w:rPr>
          <w:lang w:val="en-US" w:eastAsia="zh-CN"/>
        </w:rPr>
      </w:pPr>
      <w:r w:rsidRPr="00E007D5">
        <w:rPr>
          <w:lang w:val="en-US" w:eastAsia="zh-CN"/>
        </w:rPr>
        <w:t>The market shows big interest in HD-FDD for NTN. A key advantage of HD-FDD (Half-Duplex Frequency Division Duplex) is its significant potential for cost reduction. Crucially, this technology completely avoids the need for the complex and expensive duplexers and high-performance RF filters required in traditional FDD systems. This design simplification substantially lowers the Bill of Materials (BOM) cost, design complexity, and manufacturing challenges associated with the terminal equipment. This cost advantage directly enhances the terminal's economic competitiveness, driving its market expansion and penetration potential.</w:t>
      </w:r>
    </w:p>
    <w:p w:rsidR="008E7305" w:rsidRDefault="004C28C1" w:rsidP="00E84B8C">
      <w:pPr>
        <w:jc w:val="both"/>
        <w:rPr>
          <w:lang w:val="en-US" w:eastAsia="zh-CN"/>
        </w:rPr>
      </w:pPr>
      <w:r w:rsidRPr="00CA23B6">
        <w:rPr>
          <w:lang w:val="en-US" w:eastAsia="zh-CN"/>
        </w:rPr>
        <w:t xml:space="preserve">In </w:t>
      </w:r>
      <w:r w:rsidR="00CA23B6" w:rsidRPr="00CA23B6">
        <w:rPr>
          <w:lang w:val="en-US" w:eastAsia="zh-CN"/>
        </w:rPr>
        <w:t xml:space="preserve">the objective, there is a note saying ‘Leverage RedCap NTN HD-FDD solution to NTN HD-FDD VSAT as applicable.’ </w:t>
      </w:r>
      <w:r w:rsidR="008E7305" w:rsidRPr="008E7305">
        <w:rPr>
          <w:lang w:val="en-US" w:eastAsia="zh-CN"/>
        </w:rPr>
        <w:t>The R19</w:t>
      </w:r>
      <w:r w:rsidR="008E7305">
        <w:rPr>
          <w:lang w:val="en-US" w:eastAsia="zh-CN"/>
        </w:rPr>
        <w:t xml:space="preserve"> NTN Phase3</w:t>
      </w:r>
      <w:r w:rsidR="008E7305" w:rsidRPr="008E7305">
        <w:rPr>
          <w:lang w:val="en-US" w:eastAsia="zh-CN"/>
        </w:rPr>
        <w:t xml:space="preserve"> work </w:t>
      </w:r>
      <w:r w:rsidR="008E7305">
        <w:rPr>
          <w:lang w:val="en-US" w:eastAsia="zh-CN"/>
        </w:rPr>
        <w:t>for</w:t>
      </w:r>
      <w:r w:rsidR="008E7305" w:rsidRPr="008E7305">
        <w:rPr>
          <w:lang w:val="en-US" w:eastAsia="zh-CN"/>
        </w:rPr>
        <w:t xml:space="preserve"> HD-FDD introduces </w:t>
      </w:r>
      <w:r w:rsidR="008E7305">
        <w:rPr>
          <w:lang w:val="en-US" w:eastAsia="zh-CN"/>
        </w:rPr>
        <w:t xml:space="preserve">power boosting and defines HD-FDD REFSENS. </w:t>
      </w:r>
    </w:p>
    <w:p w:rsidR="00F35B39" w:rsidRDefault="00CA23B6" w:rsidP="00E84B8C">
      <w:pPr>
        <w:jc w:val="both"/>
        <w:rPr>
          <w:lang w:val="en-US" w:eastAsia="zh-CN"/>
        </w:rPr>
      </w:pPr>
      <w:r>
        <w:rPr>
          <w:lang w:val="en-US" w:eastAsia="zh-CN"/>
        </w:rPr>
        <w:t>For maximum output power, there was power boosting scheme supported</w:t>
      </w:r>
      <w:r w:rsidR="008E7305">
        <w:rPr>
          <w:lang w:val="en-US" w:eastAsia="zh-CN"/>
        </w:rPr>
        <w:t xml:space="preserve"> in Rel-19 NTN Phase 3</w:t>
      </w:r>
      <w:r>
        <w:rPr>
          <w:lang w:val="en-US" w:eastAsia="zh-CN"/>
        </w:rPr>
        <w:t>. Originally, power boosting was proposed by company due to the insertion loss reduction without using duplexer or filer for HD-FDD. Later, this power boosting was developed as a general scheme for improving the power as long as UE has this capability.</w:t>
      </w:r>
    </w:p>
    <w:p w:rsidR="00A34B67" w:rsidRPr="00A34B67" w:rsidRDefault="00A34B67" w:rsidP="00A34B67">
      <w:pPr>
        <w:rPr>
          <w:rFonts w:eastAsia="等线"/>
          <w:lang w:eastAsia="zh-CN"/>
        </w:rPr>
      </w:pPr>
      <w:r w:rsidRPr="00A34B67">
        <w:rPr>
          <w:rFonts w:eastAsia="等线"/>
          <w:lang w:eastAsia="zh-CN"/>
        </w:rPr>
        <w:lastRenderedPageBreak/>
        <w:t>For UE Rx RF requirements for (e)RedCap NTN in Half-Duplex mode, the only focus is on REFSENS requirements</w:t>
      </w:r>
      <w:r w:rsidR="008E7305">
        <w:rPr>
          <w:rFonts w:eastAsia="等线"/>
          <w:lang w:eastAsia="zh-CN"/>
        </w:rPr>
        <w:t xml:space="preserve"> in Rel-19 NTN</w:t>
      </w:r>
      <w:r w:rsidRPr="00A34B67">
        <w:rPr>
          <w:rFonts w:eastAsia="等线"/>
          <w:lang w:eastAsia="zh-CN"/>
        </w:rPr>
        <w:t>. There are two considerations for HD</w:t>
      </w:r>
      <w:r w:rsidR="00E84B8C">
        <w:rPr>
          <w:rFonts w:eastAsia="等线"/>
          <w:lang w:eastAsia="zh-CN"/>
        </w:rPr>
        <w:t>-FDD</w:t>
      </w:r>
      <w:r w:rsidRPr="00A34B67">
        <w:rPr>
          <w:rFonts w:eastAsia="等线"/>
          <w:lang w:eastAsia="zh-CN"/>
        </w:rPr>
        <w:t xml:space="preserve"> REFSENS:</w:t>
      </w:r>
    </w:p>
    <w:p w:rsidR="00A34B67" w:rsidRPr="00A34B67" w:rsidRDefault="00A34B67" w:rsidP="00A34B67">
      <w:pPr>
        <w:numPr>
          <w:ilvl w:val="0"/>
          <w:numId w:val="30"/>
        </w:numPr>
        <w:rPr>
          <w:rFonts w:eastAsia="等线"/>
          <w:lang w:eastAsia="zh-CN"/>
        </w:rPr>
      </w:pPr>
      <w:bookmarkStart w:id="4" w:name="_Hlk209801076"/>
      <w:r w:rsidRPr="00A34B67">
        <w:rPr>
          <w:rFonts w:eastAsia="等线"/>
          <w:lang w:eastAsia="zh-CN"/>
        </w:rPr>
        <w:t>Compared to FD-FDD, RF front end m</w:t>
      </w:r>
      <w:r w:rsidR="005F02B9">
        <w:rPr>
          <w:rFonts w:eastAsia="等线"/>
          <w:lang w:eastAsia="zh-CN"/>
        </w:rPr>
        <w:t>a</w:t>
      </w:r>
      <w:r w:rsidRPr="00A34B67">
        <w:rPr>
          <w:rFonts w:eastAsia="等线"/>
          <w:lang w:eastAsia="zh-CN"/>
        </w:rPr>
        <w:t>y adopt filters with switch for HD-FDD, instead of using duplexer; the insertion loss for HD-FDD may be smaller than FD-FDD due to the difference in RFFE.</w:t>
      </w:r>
    </w:p>
    <w:p w:rsidR="00A34B67" w:rsidRPr="00A34B67" w:rsidRDefault="00A34B67" w:rsidP="00A34B67">
      <w:pPr>
        <w:numPr>
          <w:ilvl w:val="0"/>
          <w:numId w:val="30"/>
        </w:numPr>
        <w:rPr>
          <w:rFonts w:eastAsia="等线"/>
          <w:lang w:eastAsia="zh-CN"/>
        </w:rPr>
      </w:pPr>
      <w:r w:rsidRPr="00A34B67">
        <w:rPr>
          <w:rFonts w:eastAsia="等线"/>
          <w:lang w:eastAsia="zh-CN"/>
        </w:rPr>
        <w:t>For HD-FDD, receiving DL will not have the interference from UL transmission;</w:t>
      </w:r>
    </w:p>
    <w:bookmarkEnd w:id="4"/>
    <w:p w:rsidR="00764841" w:rsidRDefault="00A34B67" w:rsidP="00032021">
      <w:pPr>
        <w:jc w:val="both"/>
        <w:rPr>
          <w:rFonts w:eastAsia="等线"/>
          <w:lang w:eastAsia="zh-CN"/>
        </w:rPr>
      </w:pPr>
      <w:r w:rsidRPr="00A34B67">
        <w:rPr>
          <w:rFonts w:eastAsia="等线"/>
          <w:lang w:eastAsia="zh-CN"/>
        </w:rPr>
        <w:t>Base</w:t>
      </w:r>
      <w:r w:rsidR="00E84B8C">
        <w:rPr>
          <w:rFonts w:eastAsia="等线"/>
          <w:lang w:eastAsia="zh-CN"/>
        </w:rPr>
        <w:t>d</w:t>
      </w:r>
      <w:r w:rsidRPr="00A34B67">
        <w:rPr>
          <w:rFonts w:eastAsia="等线"/>
          <w:lang w:eastAsia="zh-CN"/>
        </w:rPr>
        <w:t xml:space="preserve"> on these two considerations, the REFSENS may need tightening for HD</w:t>
      </w:r>
      <w:r w:rsidR="00E84B8C">
        <w:rPr>
          <w:rFonts w:eastAsia="等线"/>
          <w:lang w:eastAsia="zh-CN"/>
        </w:rPr>
        <w:t>-FDD</w:t>
      </w:r>
      <w:r w:rsidRPr="00A34B67">
        <w:rPr>
          <w:rFonts w:eastAsia="等线"/>
          <w:lang w:eastAsia="zh-CN"/>
        </w:rPr>
        <w:t xml:space="preserve">, compared with FD-FDD. However, the tightening values need to be studies case by case. </w:t>
      </w:r>
    </w:p>
    <w:p w:rsidR="00764841" w:rsidRPr="00764841" w:rsidRDefault="008E7305" w:rsidP="00032021">
      <w:pPr>
        <w:jc w:val="both"/>
        <w:rPr>
          <w:rFonts w:eastAsia="等线"/>
          <w:lang w:eastAsia="zh-CN"/>
        </w:rPr>
      </w:pPr>
      <w:r>
        <w:rPr>
          <w:rFonts w:eastAsia="等线"/>
          <w:lang w:eastAsia="zh-CN"/>
        </w:rPr>
        <w:t>However, we don’t need to follow all the solutions for K</w:t>
      </w:r>
      <w:r>
        <w:rPr>
          <w:rFonts w:eastAsia="等线" w:hint="eastAsia"/>
          <w:lang w:eastAsia="zh-CN"/>
        </w:rPr>
        <w:t>u</w:t>
      </w:r>
      <w:r>
        <w:rPr>
          <w:rFonts w:eastAsia="等线"/>
          <w:lang w:eastAsia="zh-CN"/>
        </w:rPr>
        <w:t xml:space="preserve"> band in HD-FDD mode. </w:t>
      </w:r>
      <w:r w:rsidR="00764841">
        <w:rPr>
          <w:rFonts w:eastAsia="等线" w:hint="eastAsia"/>
          <w:lang w:eastAsia="zh-CN"/>
        </w:rPr>
        <w:t>In</w:t>
      </w:r>
      <w:r w:rsidR="00764841">
        <w:rPr>
          <w:rFonts w:eastAsia="等线"/>
          <w:lang w:eastAsia="zh-CN"/>
        </w:rPr>
        <w:t xml:space="preserve"> the last meeting,</w:t>
      </w:r>
      <w:r>
        <w:rPr>
          <w:rFonts w:eastAsia="等线"/>
          <w:lang w:eastAsia="zh-CN"/>
        </w:rPr>
        <w:t xml:space="preserve"> it is considered to use existing FDD VSAT </w:t>
      </w:r>
      <w:r>
        <w:rPr>
          <w:rFonts w:eastAsia="等线" w:hint="eastAsia"/>
          <w:lang w:eastAsia="zh-CN"/>
        </w:rPr>
        <w:t>requirements</w:t>
      </w:r>
      <w:r>
        <w:rPr>
          <w:rFonts w:eastAsia="等线"/>
          <w:lang w:eastAsia="zh-CN"/>
        </w:rPr>
        <w:t xml:space="preserve"> as baseline and</w:t>
      </w:r>
      <w:r w:rsidR="00764841">
        <w:rPr>
          <w:rFonts w:eastAsia="等线"/>
          <w:lang w:eastAsia="zh-CN"/>
        </w:rPr>
        <w:t xml:space="preserve"> the WF for FR1 Ku band with HD-FDD was captured as follows:</w:t>
      </w:r>
    </w:p>
    <w:tbl>
      <w:tblPr>
        <w:tblStyle w:val="aff0"/>
        <w:tblW w:w="0" w:type="auto"/>
        <w:tblLook w:val="04A0" w:firstRow="1" w:lastRow="0" w:firstColumn="1" w:lastColumn="0" w:noHBand="0" w:noVBand="1"/>
      </w:tblPr>
      <w:tblGrid>
        <w:gridCol w:w="9631"/>
      </w:tblGrid>
      <w:tr w:rsidR="00032021" w:rsidTr="00032021">
        <w:tc>
          <w:tcPr>
            <w:tcW w:w="9631" w:type="dxa"/>
          </w:tcPr>
          <w:p w:rsidR="00032021" w:rsidRPr="008E7305" w:rsidRDefault="00032021" w:rsidP="008E7305">
            <w:pPr>
              <w:keepNext/>
              <w:keepLines/>
              <w:numPr>
                <w:ilvl w:val="0"/>
                <w:numId w:val="36"/>
              </w:numPr>
              <w:overflowPunct/>
              <w:autoSpaceDE/>
              <w:autoSpaceDN/>
              <w:adjustRightInd/>
              <w:spacing w:before="120"/>
              <w:ind w:left="0" w:firstLine="0"/>
              <w:textAlignment w:val="auto"/>
              <w:outlineLvl w:val="3"/>
              <w:rPr>
                <w:rFonts w:eastAsia="宋体"/>
                <w:i/>
                <w:lang w:val="en-US" w:eastAsia="zh-CN"/>
              </w:rPr>
            </w:pPr>
            <w:r w:rsidRPr="008E7305">
              <w:rPr>
                <w:rFonts w:eastAsia="宋体"/>
                <w:i/>
                <w:lang w:val="en-US" w:eastAsia="zh-CN"/>
              </w:rPr>
              <w:t>Issue 1-1-4: Treatment on HD-FDD specifications.</w:t>
            </w:r>
          </w:p>
          <w:p w:rsidR="00032021" w:rsidRPr="008E7305" w:rsidRDefault="00032021" w:rsidP="008E7305">
            <w:pPr>
              <w:keepNext/>
              <w:numPr>
                <w:ilvl w:val="0"/>
                <w:numId w:val="35"/>
              </w:numPr>
              <w:overflowPunct/>
              <w:autoSpaceDE/>
              <w:autoSpaceDN/>
              <w:adjustRightInd/>
              <w:spacing w:after="120"/>
              <w:textAlignment w:val="auto"/>
              <w:rPr>
                <w:rFonts w:eastAsia="MS Mincho"/>
                <w:i/>
                <w:lang w:val="en-US"/>
              </w:rPr>
            </w:pPr>
            <w:r w:rsidRPr="008E7305">
              <w:rPr>
                <w:rFonts w:eastAsia="MS Mincho"/>
                <w:i/>
                <w:lang w:val="en-US"/>
              </w:rPr>
              <w:t>WF</w:t>
            </w:r>
          </w:p>
          <w:p w:rsidR="00032021" w:rsidRPr="008E7305" w:rsidRDefault="00032021" w:rsidP="008E7305">
            <w:pPr>
              <w:keepNext/>
              <w:numPr>
                <w:ilvl w:val="1"/>
                <w:numId w:val="35"/>
              </w:numPr>
              <w:overflowPunct/>
              <w:autoSpaceDE/>
              <w:autoSpaceDN/>
              <w:adjustRightInd/>
              <w:spacing w:after="120"/>
              <w:textAlignment w:val="auto"/>
              <w:rPr>
                <w:rFonts w:eastAsia="MS Mincho"/>
                <w:i/>
                <w:lang w:val="en-US"/>
              </w:rPr>
            </w:pPr>
            <w:r w:rsidRPr="008E7305">
              <w:rPr>
                <w:rFonts w:eastAsia="PMingLiU"/>
                <w:i/>
                <w:lang w:val="en-US" w:eastAsia="zh-TW"/>
              </w:rPr>
              <w:t>Start with FDD requirements as the baseline and further check if any RF requirements need to be modified for HD-FDD.</w:t>
            </w:r>
          </w:p>
          <w:p w:rsidR="00032021" w:rsidRPr="008E7305" w:rsidRDefault="00032021" w:rsidP="008E7305">
            <w:pPr>
              <w:keepNext/>
              <w:numPr>
                <w:ilvl w:val="1"/>
                <w:numId w:val="35"/>
              </w:numPr>
              <w:overflowPunct/>
              <w:autoSpaceDE/>
              <w:autoSpaceDN/>
              <w:adjustRightInd/>
              <w:spacing w:after="120"/>
              <w:textAlignment w:val="auto"/>
              <w:rPr>
                <w:rFonts w:eastAsia="MS Mincho"/>
                <w:i/>
                <w:lang w:val="en-US"/>
              </w:rPr>
            </w:pPr>
            <w:r w:rsidRPr="008E7305">
              <w:rPr>
                <w:rFonts w:eastAsia="PMingLiU"/>
                <w:i/>
                <w:lang w:val="en-US" w:eastAsia="zh-TW"/>
              </w:rPr>
              <w:t>Update the SAN RF requirements if necessary.</w:t>
            </w:r>
          </w:p>
          <w:p w:rsidR="00032021" w:rsidRPr="008E7305" w:rsidRDefault="00032021" w:rsidP="008E7305">
            <w:pPr>
              <w:keepNext/>
              <w:overflowPunct/>
              <w:autoSpaceDE/>
              <w:autoSpaceDN/>
              <w:adjustRightInd/>
              <w:spacing w:after="120"/>
              <w:textAlignment w:val="auto"/>
              <w:rPr>
                <w:rFonts w:eastAsia="宋体"/>
                <w:i/>
                <w:lang w:val="en-US"/>
              </w:rPr>
            </w:pPr>
          </w:p>
          <w:p w:rsidR="00032021" w:rsidRPr="008E7305" w:rsidRDefault="00032021" w:rsidP="008E7305">
            <w:pPr>
              <w:keepNext/>
              <w:keepLines/>
              <w:numPr>
                <w:ilvl w:val="0"/>
                <w:numId w:val="36"/>
              </w:numPr>
              <w:overflowPunct/>
              <w:autoSpaceDE/>
              <w:autoSpaceDN/>
              <w:adjustRightInd/>
              <w:spacing w:before="120"/>
              <w:ind w:left="0" w:firstLine="0"/>
              <w:textAlignment w:val="auto"/>
              <w:outlineLvl w:val="3"/>
              <w:rPr>
                <w:rFonts w:eastAsia="PMingLiU"/>
                <w:i/>
                <w:lang w:val="en-US" w:eastAsia="zh-CN"/>
              </w:rPr>
            </w:pPr>
            <w:r w:rsidRPr="008E7305">
              <w:rPr>
                <w:rFonts w:eastAsia="宋体"/>
                <w:i/>
                <w:lang w:val="en-US" w:eastAsia="zh-CN"/>
              </w:rPr>
              <w:t>Issue 1-1-</w:t>
            </w:r>
            <w:r w:rsidRPr="008E7305">
              <w:rPr>
                <w:rFonts w:eastAsia="PMingLiU"/>
                <w:i/>
                <w:lang w:val="en-US" w:eastAsia="zh-CN"/>
              </w:rPr>
              <w:t>5</w:t>
            </w:r>
            <w:r w:rsidRPr="008E7305">
              <w:rPr>
                <w:rFonts w:eastAsia="宋体"/>
                <w:i/>
                <w:lang w:val="en-US" w:eastAsia="zh-CN"/>
              </w:rPr>
              <w:t>: EIRP requirements for HD-FDD</w:t>
            </w:r>
          </w:p>
          <w:p w:rsidR="00032021" w:rsidRPr="008E7305" w:rsidRDefault="00032021" w:rsidP="008E7305">
            <w:pPr>
              <w:keepNext/>
              <w:numPr>
                <w:ilvl w:val="0"/>
                <w:numId w:val="35"/>
              </w:numPr>
              <w:overflowPunct/>
              <w:autoSpaceDE/>
              <w:autoSpaceDN/>
              <w:adjustRightInd/>
              <w:spacing w:after="120"/>
              <w:textAlignment w:val="auto"/>
              <w:rPr>
                <w:rFonts w:eastAsia="MS Mincho"/>
                <w:i/>
                <w:lang w:val="en-US"/>
              </w:rPr>
            </w:pPr>
            <w:r w:rsidRPr="008E7305">
              <w:rPr>
                <w:rFonts w:eastAsia="MS Mincho"/>
                <w:i/>
                <w:lang w:val="en-US"/>
              </w:rPr>
              <w:t>WF</w:t>
            </w:r>
          </w:p>
          <w:p w:rsidR="00032021" w:rsidRPr="00C647F0" w:rsidRDefault="00032021" w:rsidP="008E7305">
            <w:pPr>
              <w:keepNext/>
              <w:numPr>
                <w:ilvl w:val="1"/>
                <w:numId w:val="35"/>
              </w:numPr>
              <w:overflowPunct/>
              <w:autoSpaceDE/>
              <w:autoSpaceDN/>
              <w:adjustRightInd/>
              <w:spacing w:after="120"/>
              <w:textAlignment w:val="auto"/>
              <w:rPr>
                <w:rFonts w:eastAsia="MS Mincho"/>
                <w:i/>
                <w:lang w:val="en-US"/>
              </w:rPr>
            </w:pPr>
            <w:r w:rsidRPr="00C647F0">
              <w:rPr>
                <w:rFonts w:eastAsia="MS Mincho"/>
                <w:i/>
                <w:lang w:val="en-US" w:eastAsia="zh-TW"/>
              </w:rPr>
              <w:t>Consider the existing FDD VSAT EIRP requirements for HD-FDD as the starting point</w:t>
            </w:r>
          </w:p>
          <w:p w:rsidR="00032021" w:rsidRPr="00C647F0" w:rsidRDefault="00032021" w:rsidP="008E7305">
            <w:pPr>
              <w:keepNext/>
              <w:numPr>
                <w:ilvl w:val="1"/>
                <w:numId w:val="35"/>
              </w:numPr>
              <w:overflowPunct/>
              <w:autoSpaceDE/>
              <w:autoSpaceDN/>
              <w:adjustRightInd/>
              <w:spacing w:after="120"/>
              <w:textAlignment w:val="auto"/>
              <w:rPr>
                <w:rFonts w:eastAsia="MS Mincho"/>
                <w:i/>
                <w:lang w:val="en-US"/>
              </w:rPr>
            </w:pPr>
            <w:r w:rsidRPr="00C647F0">
              <w:rPr>
                <w:rFonts w:eastAsia="MS Mincho"/>
                <w:i/>
                <w:lang w:val="en-US" w:eastAsia="zh-TW"/>
              </w:rPr>
              <w:t>FFS on whether to modify.</w:t>
            </w:r>
          </w:p>
          <w:p w:rsidR="00032021" w:rsidRPr="00C647F0" w:rsidRDefault="00032021" w:rsidP="008E7305">
            <w:pPr>
              <w:keepNext/>
              <w:overflowPunct/>
              <w:autoSpaceDE/>
              <w:adjustRightInd/>
              <w:spacing w:after="120"/>
              <w:textAlignment w:val="auto"/>
              <w:rPr>
                <w:rFonts w:eastAsia="MS Mincho"/>
                <w:i/>
                <w:lang w:val="en-US"/>
              </w:rPr>
            </w:pPr>
          </w:p>
          <w:p w:rsidR="00032021" w:rsidRPr="00C647F0" w:rsidRDefault="00032021" w:rsidP="008E7305">
            <w:pPr>
              <w:keepNext/>
              <w:keepLines/>
              <w:numPr>
                <w:ilvl w:val="0"/>
                <w:numId w:val="36"/>
              </w:numPr>
              <w:overflowPunct/>
              <w:autoSpaceDE/>
              <w:autoSpaceDN/>
              <w:adjustRightInd/>
              <w:spacing w:before="120"/>
              <w:ind w:left="0" w:firstLine="0"/>
              <w:textAlignment w:val="auto"/>
              <w:outlineLvl w:val="3"/>
              <w:rPr>
                <w:rFonts w:eastAsia="宋体"/>
                <w:i/>
                <w:lang w:val="en-US" w:eastAsia="zh-CN"/>
              </w:rPr>
            </w:pPr>
            <w:r w:rsidRPr="00C647F0">
              <w:rPr>
                <w:rFonts w:eastAsia="宋体"/>
                <w:i/>
                <w:lang w:val="en-US" w:eastAsia="zh-CN"/>
              </w:rPr>
              <w:t>Issue 1-1-6: EIS requirements for HD-FDD</w:t>
            </w:r>
          </w:p>
          <w:p w:rsidR="00032021" w:rsidRPr="00C647F0" w:rsidRDefault="00032021" w:rsidP="008E7305">
            <w:pPr>
              <w:keepNext/>
              <w:numPr>
                <w:ilvl w:val="0"/>
                <w:numId w:val="35"/>
              </w:numPr>
              <w:overflowPunct/>
              <w:autoSpaceDE/>
              <w:autoSpaceDN/>
              <w:adjustRightInd/>
              <w:spacing w:after="120"/>
              <w:textAlignment w:val="auto"/>
              <w:rPr>
                <w:rFonts w:eastAsia="MS Mincho"/>
                <w:i/>
                <w:lang w:val="en-US"/>
              </w:rPr>
            </w:pPr>
            <w:r w:rsidRPr="00C647F0">
              <w:rPr>
                <w:rFonts w:eastAsia="MS Mincho"/>
                <w:i/>
                <w:lang w:val="en-US"/>
              </w:rPr>
              <w:t>WF</w:t>
            </w:r>
          </w:p>
          <w:p w:rsidR="00032021" w:rsidRPr="00C647F0" w:rsidRDefault="00032021" w:rsidP="008E7305">
            <w:pPr>
              <w:keepNext/>
              <w:numPr>
                <w:ilvl w:val="1"/>
                <w:numId w:val="35"/>
              </w:numPr>
              <w:overflowPunct/>
              <w:autoSpaceDE/>
              <w:autoSpaceDN/>
              <w:adjustRightInd/>
              <w:spacing w:after="120"/>
              <w:textAlignment w:val="auto"/>
              <w:rPr>
                <w:rFonts w:eastAsia="MS Mincho"/>
                <w:i/>
                <w:lang w:val="en-US"/>
              </w:rPr>
            </w:pPr>
            <w:r w:rsidRPr="00C647F0">
              <w:rPr>
                <w:rFonts w:eastAsia="PMingLiU"/>
                <w:i/>
                <w:lang w:val="en-US" w:eastAsia="zh-TW"/>
              </w:rPr>
              <w:t>Consider the existing FDD VSAT EIS requirements for HD-FDD as the starting point</w:t>
            </w:r>
          </w:p>
          <w:p w:rsidR="00032021" w:rsidRPr="00032021" w:rsidRDefault="00032021" w:rsidP="008E7305">
            <w:pPr>
              <w:keepNext/>
              <w:numPr>
                <w:ilvl w:val="1"/>
                <w:numId w:val="35"/>
              </w:numPr>
              <w:overflowPunct/>
              <w:autoSpaceDE/>
              <w:autoSpaceDN/>
              <w:adjustRightInd/>
              <w:spacing w:after="120"/>
              <w:textAlignment w:val="auto"/>
              <w:rPr>
                <w:rFonts w:eastAsia="MS Mincho"/>
                <w:highlight w:val="yellow"/>
                <w:lang w:val="en-US"/>
              </w:rPr>
            </w:pPr>
            <w:bookmarkStart w:id="5" w:name="_GoBack"/>
            <w:bookmarkEnd w:id="5"/>
            <w:r w:rsidRPr="00C647F0">
              <w:rPr>
                <w:rFonts w:eastAsia="PMingLiU"/>
                <w:i/>
                <w:lang w:val="en-US" w:eastAsia="zh-TW"/>
              </w:rPr>
              <w:t>FFS on whether to modify.</w:t>
            </w:r>
          </w:p>
        </w:tc>
      </w:tr>
    </w:tbl>
    <w:p w:rsidR="00032021" w:rsidRPr="00032021" w:rsidRDefault="00032021" w:rsidP="008E7305">
      <w:pPr>
        <w:spacing w:before="100" w:beforeAutospacing="1"/>
        <w:jc w:val="both"/>
        <w:rPr>
          <w:rFonts w:eastAsia="等线"/>
          <w:lang w:eastAsia="zh-CN"/>
        </w:rPr>
      </w:pPr>
      <w:r w:rsidRPr="00032021">
        <w:rPr>
          <w:rFonts w:eastAsia="等线"/>
          <w:lang w:eastAsia="zh-CN"/>
        </w:rPr>
        <w:t xml:space="preserve">Based on our analysis of the R19 NR NTN work, the impact of HD-FDD on overall power boosting capability is demonstrably limited, contributing no more than 1 dB of </w:t>
      </w:r>
      <w:r w:rsidR="00367696">
        <w:rPr>
          <w:rFonts w:eastAsia="等线"/>
          <w:lang w:eastAsia="zh-CN"/>
        </w:rPr>
        <w:t>boosting</w:t>
      </w:r>
      <w:r w:rsidRPr="00032021">
        <w:rPr>
          <w:rFonts w:eastAsia="等线"/>
          <w:lang w:eastAsia="zh-CN"/>
        </w:rPr>
        <w:t>. Considering the vast scale of Ku band systems, such a marginal variation—whether looking at EIRP (Effective Isotropic Radiated Power) or EIS (Effective Isotropic Sensitivity)—has a negligible effect on overall performance metrics. Furthermore, defining a wholly distinct set of EIRP and EIS specifications specifically for HD-FDD would necessitate a significant engineering effort. Crucially, given that the fundamental performance targets for HD-FDD ultimately remain broadly similar to those established for FD-FDD, we strongly recommend leveraging the existing FD-FDD definitions for EIRP and EIS requirements in the HD-FDD context. This approach streamlines standardization, avoids unnecessary complexity, and leverages proven specifications for similar performance goals</w:t>
      </w:r>
      <w:r w:rsidR="00367696">
        <w:rPr>
          <w:rFonts w:eastAsia="等线"/>
          <w:lang w:eastAsia="zh-CN"/>
        </w:rPr>
        <w:t>.</w:t>
      </w:r>
    </w:p>
    <w:p w:rsidR="00032021" w:rsidRDefault="00032021" w:rsidP="00032021">
      <w:pPr>
        <w:rPr>
          <w:rFonts w:eastAsia="等线"/>
          <w:b/>
          <w:lang w:eastAsia="zh-CN"/>
        </w:rPr>
      </w:pPr>
      <w:bookmarkStart w:id="6" w:name="_Hlk213428668"/>
      <w:r>
        <w:rPr>
          <w:rFonts w:eastAsia="等线"/>
          <w:b/>
          <w:lang w:eastAsia="zh-CN"/>
        </w:rPr>
        <w:t>Proposal 1:</w:t>
      </w:r>
      <w:r w:rsidR="004F6C15">
        <w:rPr>
          <w:rFonts w:eastAsia="等线"/>
          <w:b/>
          <w:lang w:eastAsia="zh-CN"/>
        </w:rPr>
        <w:t xml:space="preserve"> </w:t>
      </w:r>
      <w:r>
        <w:rPr>
          <w:rFonts w:eastAsia="等线"/>
          <w:b/>
          <w:lang w:eastAsia="zh-CN"/>
        </w:rPr>
        <w:t>It is suggested to reuse exiting FD-FDD VSAT EIRP and EIS requirements for HD-FDD.</w:t>
      </w:r>
    </w:p>
    <w:bookmarkEnd w:id="6"/>
    <w:p w:rsidR="00FE6556" w:rsidRPr="00E84B8C" w:rsidRDefault="00FE6556" w:rsidP="000B6568">
      <w:pPr>
        <w:jc w:val="both"/>
        <w:rPr>
          <w:lang w:val="en-US" w:eastAsia="zh-CN"/>
        </w:rPr>
      </w:pPr>
      <w:r w:rsidRPr="00E84B8C">
        <w:rPr>
          <w:lang w:val="en-US" w:eastAsia="zh-CN"/>
        </w:rPr>
        <w:t>The automotive antenna market, specifically applications like Mobile VSAT terminals utilizing small antennas, presents a compelling use case for HD-FDD. These vehicular satellite communication systems demand small form factors, low cost, and minimal power consumption. HD-FDD's elimination of bulky, costly duplexing components makes it highly attractive. It enables the development of compact, more affordable solutions tailored to meet the core requirements of this demanding segment.</w:t>
      </w:r>
    </w:p>
    <w:p w:rsidR="008D3B83" w:rsidRPr="00DF0323" w:rsidRDefault="008D3B83" w:rsidP="000B6568">
      <w:pPr>
        <w:jc w:val="both"/>
        <w:rPr>
          <w:lang w:val="en-US" w:eastAsia="zh-CN"/>
        </w:rPr>
      </w:pPr>
      <w:r w:rsidRPr="00DF0323">
        <w:rPr>
          <w:lang w:val="en-US" w:eastAsia="zh-CN"/>
        </w:rPr>
        <w:t xml:space="preserve">The reduction to a </w:t>
      </w:r>
      <w:r w:rsidRPr="00DF0323">
        <w:rPr>
          <w:bCs/>
          <w:lang w:val="en-US" w:eastAsia="zh-CN"/>
        </w:rPr>
        <w:t>20×20 cm aperture</w:t>
      </w:r>
      <w:r w:rsidRPr="00DF0323">
        <w:rPr>
          <w:lang w:val="en-US" w:eastAsia="zh-CN"/>
        </w:rPr>
        <w:t xml:space="preserve"> imposes severe RF performance trade-offs:</w:t>
      </w:r>
    </w:p>
    <w:p w:rsidR="008D3B83" w:rsidRPr="00DF0323" w:rsidRDefault="00E84B8C" w:rsidP="000B6568">
      <w:pPr>
        <w:jc w:val="both"/>
        <w:rPr>
          <w:lang w:val="en-US" w:eastAsia="zh-CN"/>
        </w:rPr>
      </w:pPr>
      <w:r w:rsidRPr="00C63F3B">
        <w:rPr>
          <w:bCs/>
          <w:lang w:val="en-US" w:eastAsia="zh-CN"/>
        </w:rPr>
        <w:t>Firstly, large</w:t>
      </w:r>
      <w:r w:rsidR="008D3B83" w:rsidRPr="00C63F3B">
        <w:rPr>
          <w:bCs/>
          <w:lang w:val="en-US" w:eastAsia="zh-CN"/>
        </w:rPr>
        <w:t xml:space="preserve"> </w:t>
      </w:r>
      <w:r w:rsidR="00E26AFD" w:rsidRPr="00C63F3B">
        <w:rPr>
          <w:bCs/>
          <w:lang w:val="en-US" w:eastAsia="zh-CN"/>
        </w:rPr>
        <w:t>g</w:t>
      </w:r>
      <w:r w:rsidR="008D3B83" w:rsidRPr="00C63F3B">
        <w:rPr>
          <w:bCs/>
          <w:lang w:val="en-US" w:eastAsia="zh-CN"/>
        </w:rPr>
        <w:t xml:space="preserve">ain </w:t>
      </w:r>
      <w:r w:rsidR="00E26AFD" w:rsidRPr="00C63F3B">
        <w:rPr>
          <w:bCs/>
          <w:lang w:val="en-US" w:eastAsia="zh-CN"/>
        </w:rPr>
        <w:t>r</w:t>
      </w:r>
      <w:r w:rsidR="008D3B83" w:rsidRPr="00C63F3B">
        <w:rPr>
          <w:bCs/>
          <w:lang w:val="en-US" w:eastAsia="zh-CN"/>
        </w:rPr>
        <w:t>eduction</w:t>
      </w:r>
      <w:r w:rsidR="00C63F3B" w:rsidRPr="00C63F3B">
        <w:rPr>
          <w:bCs/>
          <w:lang w:val="en-US" w:eastAsia="zh-CN"/>
        </w:rPr>
        <w:t xml:space="preserve"> for this small size VSAT type</w:t>
      </w:r>
      <w:r w:rsidRPr="00C63F3B">
        <w:rPr>
          <w:bCs/>
          <w:lang w:val="en-US" w:eastAsia="zh-CN"/>
        </w:rPr>
        <w:t xml:space="preserve"> </w:t>
      </w:r>
      <w:r w:rsidR="00EF2942" w:rsidRPr="00C63F3B">
        <w:rPr>
          <w:bCs/>
          <w:lang w:val="en-US" w:eastAsia="zh-CN"/>
        </w:rPr>
        <w:t>is expected</w:t>
      </w:r>
      <w:r w:rsidR="008D3B83" w:rsidRPr="00C63F3B">
        <w:rPr>
          <w:bCs/>
          <w:lang w:val="en-US" w:eastAsia="zh-CN"/>
        </w:rPr>
        <w:t xml:space="preserve"> at K</w:t>
      </w:r>
      <w:r w:rsidR="00C63F3B" w:rsidRPr="00C63F3B">
        <w:rPr>
          <w:bCs/>
          <w:lang w:val="en-US" w:eastAsia="zh-CN"/>
        </w:rPr>
        <w:t>u</w:t>
      </w:r>
      <w:r w:rsidR="008D3B83" w:rsidRPr="00C63F3B">
        <w:rPr>
          <w:bCs/>
          <w:lang w:val="en-US" w:eastAsia="zh-CN"/>
        </w:rPr>
        <w:t>-band</w:t>
      </w:r>
      <w:r w:rsidR="008D3B83" w:rsidRPr="00C63F3B">
        <w:rPr>
          <w:lang w:val="en-US" w:eastAsia="zh-CN"/>
        </w:rPr>
        <w:t> </w:t>
      </w:r>
      <w:r w:rsidR="00C63F3B" w:rsidRPr="00C63F3B">
        <w:rPr>
          <w:lang w:val="en-US" w:eastAsia="zh-CN"/>
        </w:rPr>
        <w:t>compared to</w:t>
      </w:r>
      <w:r w:rsidR="008D3B83" w:rsidRPr="00C63F3B">
        <w:rPr>
          <w:lang w:val="en-US" w:eastAsia="zh-CN"/>
        </w:rPr>
        <w:t xml:space="preserve"> traditional </w:t>
      </w:r>
      <w:r w:rsidR="00C63F3B" w:rsidRPr="00C63F3B">
        <w:rPr>
          <w:lang w:val="en-US" w:eastAsia="zh-CN"/>
        </w:rPr>
        <w:t xml:space="preserve">VSAT </w:t>
      </w:r>
      <w:r w:rsidR="008D3B83" w:rsidRPr="00C63F3B">
        <w:rPr>
          <w:lang w:val="en-US" w:eastAsia="zh-CN"/>
        </w:rPr>
        <w:t>terminals</w:t>
      </w:r>
      <w:r w:rsidR="00C63F3B" w:rsidRPr="00C63F3B">
        <w:rPr>
          <w:lang w:val="en-US" w:eastAsia="zh-CN"/>
        </w:rPr>
        <w:t xml:space="preserve">. </w:t>
      </w:r>
      <w:r w:rsidR="00C63F3B">
        <w:rPr>
          <w:lang w:val="en-US" w:eastAsia="zh-CN"/>
        </w:rPr>
        <w:t xml:space="preserve">Normally, VSAT UE antenna is equipped with </w:t>
      </w:r>
      <w:r w:rsidR="00C63F3B" w:rsidRPr="00C63F3B">
        <w:rPr>
          <w:lang w:val="en-US" w:eastAsia="zh-CN"/>
        </w:rPr>
        <w:t>60 cm equivalent aperture diameter</w:t>
      </w:r>
      <w:r w:rsidR="00C63F3B">
        <w:rPr>
          <w:lang w:val="en-US" w:eastAsia="zh-CN"/>
        </w:rPr>
        <w:t xml:space="preserve">. </w:t>
      </w:r>
      <w:r w:rsidR="00C63F3B" w:rsidRPr="00C63F3B">
        <w:rPr>
          <w:lang w:val="en-US" w:eastAsia="zh-CN"/>
        </w:rPr>
        <w:t xml:space="preserve">Due to the gain is </w:t>
      </w:r>
      <w:r w:rsidR="00C63F3B" w:rsidRPr="00C63F3B">
        <w:rPr>
          <w:rFonts w:eastAsia="宋体"/>
          <w:lang w:val="en-US" w:eastAsia="zh-CN"/>
        </w:rPr>
        <w:t xml:space="preserve">proportional to </w:t>
      </w:r>
      <w:r w:rsidR="008D3B83" w:rsidRPr="00C63F3B">
        <w:rPr>
          <w:lang w:val="en-US" w:eastAsia="zh-CN"/>
        </w:rPr>
        <w:t>A/λ²</w:t>
      </w:r>
      <w:r w:rsidR="00C63F3B">
        <w:rPr>
          <w:lang w:val="en-US" w:eastAsia="zh-CN"/>
        </w:rPr>
        <w:t xml:space="preserve"> (A is equivalent aperture area)</w:t>
      </w:r>
      <w:r w:rsidR="00C63F3B" w:rsidRPr="00C63F3B">
        <w:rPr>
          <w:lang w:val="en-US" w:eastAsia="zh-CN"/>
        </w:rPr>
        <w:t>,</w:t>
      </w:r>
      <w:r w:rsidR="008D3B83" w:rsidRPr="00C63F3B">
        <w:rPr>
          <w:lang w:val="en-US" w:eastAsia="zh-CN"/>
        </w:rPr>
        <w:t xml:space="preserve"> </w:t>
      </w:r>
      <w:r w:rsidR="00C63F3B">
        <w:rPr>
          <w:lang w:val="en-US" w:eastAsia="zh-CN"/>
        </w:rPr>
        <w:t xml:space="preserve">the gain reduction by 8.5 dB is </w:t>
      </w:r>
      <w:r w:rsidR="00877B2C">
        <w:rPr>
          <w:lang w:val="en-US" w:eastAsia="zh-CN"/>
        </w:rPr>
        <w:t xml:space="preserve">estimated compared to the normal </w:t>
      </w:r>
      <w:r w:rsidR="00877B2C">
        <w:rPr>
          <w:lang w:val="en-US" w:eastAsia="zh-CN"/>
        </w:rPr>
        <w:lastRenderedPageBreak/>
        <w:t xml:space="preserve">VSAT UE. </w:t>
      </w:r>
      <w:r w:rsidR="00DF0323" w:rsidRPr="00DF0323">
        <w:rPr>
          <w:lang w:val="en-US" w:eastAsia="zh-CN"/>
        </w:rPr>
        <w:t>Beam width</w:t>
      </w:r>
      <w:r w:rsidR="008D3B83" w:rsidRPr="00DF0323">
        <w:rPr>
          <w:lang w:val="en-US" w:eastAsia="zh-CN"/>
        </w:rPr>
        <w:t xml:space="preserve"> </w:t>
      </w:r>
      <w:r w:rsidR="00DF0323" w:rsidRPr="00DF0323">
        <w:rPr>
          <w:lang w:val="en-US" w:eastAsia="zh-CN"/>
        </w:rPr>
        <w:t xml:space="preserve">will </w:t>
      </w:r>
      <w:r w:rsidR="008D3B83" w:rsidRPr="00DF0323">
        <w:rPr>
          <w:lang w:val="en-US" w:eastAsia="zh-CN"/>
        </w:rPr>
        <w:t>expand </w:t>
      </w:r>
      <w:r w:rsidR="00877B2C">
        <w:rPr>
          <w:bCs/>
          <w:lang w:val="en-US" w:eastAsia="zh-CN"/>
        </w:rPr>
        <w:t>2.8</w:t>
      </w:r>
      <w:r w:rsidR="00DF0323" w:rsidRPr="00DF0323">
        <w:rPr>
          <w:bCs/>
          <w:lang w:val="en-US" w:eastAsia="zh-CN"/>
        </w:rPr>
        <w:t xml:space="preserve"> times</w:t>
      </w:r>
      <w:r w:rsidR="008D3B83" w:rsidRPr="00DF0323">
        <w:rPr>
          <w:lang w:val="en-US" w:eastAsia="zh-CN"/>
        </w:rPr>
        <w:t>, degrading spatial discrimination and increasing vulnerability to adjacent-satellite interference.</w:t>
      </w:r>
    </w:p>
    <w:p w:rsidR="008D3B83" w:rsidRPr="00DF0323" w:rsidRDefault="00E84B8C" w:rsidP="00571D8C">
      <w:pPr>
        <w:jc w:val="both"/>
        <w:rPr>
          <w:lang w:val="en-US" w:eastAsia="zh-CN"/>
        </w:rPr>
      </w:pPr>
      <w:r w:rsidRPr="00DF0323">
        <w:rPr>
          <w:bCs/>
          <w:lang w:val="en-US" w:eastAsia="zh-CN"/>
        </w:rPr>
        <w:t xml:space="preserve">Secondly, </w:t>
      </w:r>
      <w:r w:rsidR="008D3B83" w:rsidRPr="00DF0323">
        <w:rPr>
          <w:bCs/>
          <w:lang w:val="en-US" w:eastAsia="zh-CN"/>
        </w:rPr>
        <w:t>Receiver Sensitivity Degradation</w:t>
      </w:r>
      <w:r w:rsidRPr="00DF0323">
        <w:rPr>
          <w:bCs/>
          <w:lang w:val="en-US" w:eastAsia="zh-CN"/>
        </w:rPr>
        <w:t xml:space="preserve"> is expected </w:t>
      </w:r>
      <w:r w:rsidR="008D3B83" w:rsidRPr="00DF0323">
        <w:rPr>
          <w:lang w:val="en-US" w:eastAsia="zh-CN"/>
        </w:rPr>
        <w:t>from dual effects:</w:t>
      </w:r>
      <w:r w:rsidR="00571D8C">
        <w:rPr>
          <w:lang w:val="en-US" w:eastAsia="zh-CN"/>
        </w:rPr>
        <w:t xml:space="preserve"> </w:t>
      </w:r>
      <w:r w:rsidR="00571D8C">
        <w:rPr>
          <w:iCs/>
          <w:lang w:val="en-US" w:eastAsia="zh-CN"/>
        </w:rPr>
        <w:t>g</w:t>
      </w:r>
      <w:r w:rsidR="008D3B83" w:rsidRPr="00DF0323">
        <w:rPr>
          <w:iCs/>
          <w:lang w:val="en-US" w:eastAsia="zh-CN"/>
        </w:rPr>
        <w:t>ain loss</w:t>
      </w:r>
      <w:r w:rsidR="008D3B83" w:rsidRPr="00DF0323">
        <w:rPr>
          <w:lang w:val="en-US" w:eastAsia="zh-CN"/>
        </w:rPr>
        <w:t> in reception</w:t>
      </w:r>
      <w:r w:rsidR="00571D8C">
        <w:rPr>
          <w:lang w:val="en-US" w:eastAsia="zh-CN"/>
        </w:rPr>
        <w:t xml:space="preserve"> and </w:t>
      </w:r>
      <w:r w:rsidR="00571D8C">
        <w:rPr>
          <w:iCs/>
          <w:lang w:val="en-US" w:eastAsia="zh-CN"/>
        </w:rPr>
        <w:t>e</w:t>
      </w:r>
      <w:r w:rsidR="008D3B83" w:rsidRPr="00DF0323">
        <w:rPr>
          <w:iCs/>
          <w:lang w:val="en-US" w:eastAsia="zh-CN"/>
        </w:rPr>
        <w:t>levated system noise temperature</w:t>
      </w:r>
      <w:r w:rsidR="008D3B83" w:rsidRPr="00DF0323">
        <w:rPr>
          <w:lang w:val="en-US" w:eastAsia="zh-CN"/>
        </w:rPr>
        <w:t xml:space="preserve"> due to wider beam capturing more ground/space noise </w:t>
      </w:r>
      <w:r w:rsidR="00877B2C">
        <w:rPr>
          <w:lang w:val="en-US" w:eastAsia="zh-CN"/>
        </w:rPr>
        <w:t>and</w:t>
      </w:r>
      <w:r w:rsidR="008D3B83" w:rsidRPr="00DF0323">
        <w:rPr>
          <w:lang w:val="en-US" w:eastAsia="zh-CN"/>
        </w:rPr>
        <w:t xml:space="preserve"> thermal coupling of LNAs to radiators.</w:t>
      </w:r>
    </w:p>
    <w:p w:rsidR="008D3B83" w:rsidRPr="00DF0323" w:rsidRDefault="00E84B8C" w:rsidP="00571D8C">
      <w:pPr>
        <w:jc w:val="both"/>
        <w:rPr>
          <w:lang w:val="en-US" w:eastAsia="zh-CN"/>
        </w:rPr>
      </w:pPr>
      <w:r w:rsidRPr="00DF0323">
        <w:rPr>
          <w:bCs/>
          <w:lang w:val="en-US" w:eastAsia="zh-CN"/>
        </w:rPr>
        <w:t xml:space="preserve">Thirdly, </w:t>
      </w:r>
      <w:r w:rsidR="008D3B83" w:rsidRPr="00DF0323">
        <w:rPr>
          <w:bCs/>
          <w:lang w:val="en-US" w:eastAsia="zh-CN"/>
        </w:rPr>
        <w:t>EIRP Collapse &amp; Transmitter Challenges</w:t>
      </w:r>
      <w:r w:rsidRPr="00DF0323">
        <w:rPr>
          <w:bCs/>
          <w:lang w:val="en-US" w:eastAsia="zh-CN"/>
        </w:rPr>
        <w:t xml:space="preserve"> are expected.</w:t>
      </w:r>
      <w:r w:rsidR="00571D8C">
        <w:rPr>
          <w:lang w:val="en-US" w:eastAsia="zh-CN"/>
        </w:rPr>
        <w:t xml:space="preserve"> </w:t>
      </w:r>
      <w:r w:rsidR="008D3B83" w:rsidRPr="00DF0323">
        <w:rPr>
          <w:lang w:val="en-US" w:eastAsia="zh-CN"/>
        </w:rPr>
        <w:t>To match traditional terminals’ EIRP, Tx power must surge </w:t>
      </w:r>
      <w:r w:rsidR="00877B2C">
        <w:rPr>
          <w:bCs/>
          <w:lang w:val="en-US" w:eastAsia="zh-CN"/>
        </w:rPr>
        <w:t xml:space="preserve">7 </w:t>
      </w:r>
      <w:r w:rsidR="00EF2942">
        <w:rPr>
          <w:bCs/>
          <w:lang w:val="en-US" w:eastAsia="zh-CN"/>
        </w:rPr>
        <w:t>times</w:t>
      </w:r>
      <w:r w:rsidR="008D3B83" w:rsidRPr="00DF0323">
        <w:rPr>
          <w:lang w:val="en-US" w:eastAsia="zh-CN"/>
        </w:rPr>
        <w:t> within extreme volumetric</w:t>
      </w:r>
      <w:r w:rsidR="00877B2C">
        <w:rPr>
          <w:lang w:val="en-US" w:eastAsia="zh-CN"/>
        </w:rPr>
        <w:t xml:space="preserve"> and </w:t>
      </w:r>
      <w:r w:rsidR="008D3B83" w:rsidRPr="00DF0323">
        <w:rPr>
          <w:lang w:val="en-US" w:eastAsia="zh-CN"/>
        </w:rPr>
        <w:t>thermal constraints.</w:t>
      </w:r>
      <w:r w:rsidR="00571D8C">
        <w:rPr>
          <w:lang w:val="en-US" w:eastAsia="zh-CN"/>
        </w:rPr>
        <w:t xml:space="preserve"> </w:t>
      </w:r>
      <w:r w:rsidR="00877B2C">
        <w:rPr>
          <w:bCs/>
          <w:lang w:val="en-US" w:eastAsia="zh-CN"/>
        </w:rPr>
        <w:t>ACLR/SEM</w:t>
      </w:r>
      <w:r w:rsidR="008D3B83" w:rsidRPr="00DF0323">
        <w:rPr>
          <w:lang w:val="en-US" w:eastAsia="zh-CN"/>
        </w:rPr>
        <w:t xml:space="preserve"> demands </w:t>
      </w:r>
      <w:proofErr w:type="spellStart"/>
      <w:r w:rsidR="008D3B83" w:rsidRPr="00DF0323">
        <w:rPr>
          <w:lang w:val="en-US" w:eastAsia="zh-CN"/>
        </w:rPr>
        <w:t>GaN</w:t>
      </w:r>
      <w:proofErr w:type="spellEnd"/>
      <w:r w:rsidR="008D3B83" w:rsidRPr="00DF0323">
        <w:rPr>
          <w:lang w:val="en-US" w:eastAsia="zh-CN"/>
        </w:rPr>
        <w:t xml:space="preserve"> PAs with aggressive DPD, yet power </w:t>
      </w:r>
      <w:proofErr w:type="spellStart"/>
      <w:r w:rsidR="008D3B83" w:rsidRPr="00DF0323">
        <w:rPr>
          <w:lang w:val="en-US" w:eastAsia="zh-CN"/>
        </w:rPr>
        <w:t>backoff</w:t>
      </w:r>
      <w:proofErr w:type="spellEnd"/>
      <w:r w:rsidR="008D3B83" w:rsidRPr="00DF0323">
        <w:rPr>
          <w:lang w:val="en-US" w:eastAsia="zh-CN"/>
        </w:rPr>
        <w:t xml:space="preserve"> for linearity sacrifices efficiency.</w:t>
      </w:r>
    </w:p>
    <w:p w:rsidR="00DF0323" w:rsidRDefault="00DF0323" w:rsidP="000B6568">
      <w:pPr>
        <w:jc w:val="both"/>
        <w:rPr>
          <w:lang w:val="en-US" w:eastAsia="zh-CN"/>
        </w:rPr>
      </w:pPr>
      <w:r w:rsidRPr="00DF0323">
        <w:rPr>
          <w:bCs/>
          <w:lang w:val="en-US" w:eastAsia="zh-CN"/>
        </w:rPr>
        <w:t>In a summary,</w:t>
      </w:r>
      <w:r w:rsidR="008D3B83" w:rsidRPr="00DF0323">
        <w:rPr>
          <w:lang w:val="en-US" w:eastAsia="zh-CN"/>
        </w:rPr>
        <w:t xml:space="preserve"> </w:t>
      </w:r>
      <w:r w:rsidRPr="00DF0323">
        <w:rPr>
          <w:lang w:val="en-US" w:eastAsia="zh-CN"/>
        </w:rPr>
        <w:t>achieving</w:t>
      </w:r>
      <w:r w:rsidR="008D3B83" w:rsidRPr="00DF0323">
        <w:rPr>
          <w:lang w:val="en-US" w:eastAsia="zh-CN"/>
        </w:rPr>
        <w:t xml:space="preserve"> viable 20×20 cm VSATs demands </w:t>
      </w:r>
      <w:r w:rsidRPr="00DF0323">
        <w:rPr>
          <w:iCs/>
          <w:lang w:val="en-US" w:eastAsia="zh-CN"/>
        </w:rPr>
        <w:t>is quite challenging</w:t>
      </w:r>
      <w:r w:rsidR="008D3B83" w:rsidRPr="00DF0323">
        <w:rPr>
          <w:lang w:val="en-US" w:eastAsia="zh-CN"/>
        </w:rPr>
        <w:t xml:space="preserve">: </w:t>
      </w:r>
      <w:r w:rsidR="008D3B83" w:rsidRPr="00DF0323">
        <w:rPr>
          <w:bCs/>
          <w:lang w:val="en-US" w:eastAsia="zh-CN"/>
        </w:rPr>
        <w:t>HD-FDD operation</w:t>
      </w:r>
      <w:r w:rsidR="008D3B83" w:rsidRPr="00DF0323">
        <w:rPr>
          <w:lang w:val="en-US" w:eastAsia="zh-CN"/>
        </w:rPr>
        <w:t xml:space="preserve">, </w:t>
      </w:r>
      <w:r w:rsidR="008D3B83" w:rsidRPr="00DF0323">
        <w:rPr>
          <w:bCs/>
          <w:lang w:val="en-US" w:eastAsia="zh-CN"/>
        </w:rPr>
        <w:t>monolithic phased arrays</w:t>
      </w:r>
      <w:r w:rsidR="008D3B83" w:rsidRPr="00DF0323">
        <w:rPr>
          <w:lang w:val="en-US" w:eastAsia="zh-CN"/>
        </w:rPr>
        <w:t xml:space="preserve">, and </w:t>
      </w:r>
      <w:r w:rsidR="008D3B83" w:rsidRPr="00DF0323">
        <w:rPr>
          <w:bCs/>
          <w:lang w:val="en-US" w:eastAsia="zh-CN"/>
        </w:rPr>
        <w:t>intelligent RF compensation</w:t>
      </w:r>
      <w:r w:rsidR="008D3B83" w:rsidRPr="00DF0323">
        <w:rPr>
          <w:lang w:val="en-US" w:eastAsia="zh-CN"/>
        </w:rPr>
        <w:t xml:space="preserve"> become foundational to overcome inherent </w:t>
      </w:r>
      <w:r w:rsidR="00877B2C">
        <w:rPr>
          <w:lang w:val="en-US" w:eastAsia="zh-CN"/>
        </w:rPr>
        <w:t>8.5</w:t>
      </w:r>
      <w:r w:rsidR="008D3B83" w:rsidRPr="00DF0323">
        <w:rPr>
          <w:lang w:val="en-US" w:eastAsia="zh-CN"/>
        </w:rPr>
        <w:t xml:space="preserve"> dB performance deficits</w:t>
      </w:r>
      <w:r>
        <w:rPr>
          <w:lang w:val="en-US" w:eastAsia="zh-CN"/>
        </w:rPr>
        <w:t>.</w:t>
      </w:r>
    </w:p>
    <w:p w:rsidR="00FF3B7F" w:rsidRPr="00FF3B7F" w:rsidRDefault="00FF3B7F" w:rsidP="00571D8C">
      <w:pPr>
        <w:jc w:val="both"/>
        <w:rPr>
          <w:lang w:val="en-US" w:eastAsia="zh-CN"/>
        </w:rPr>
      </w:pPr>
      <w:r w:rsidRPr="00FF3B7F">
        <w:rPr>
          <w:lang w:val="en-US" w:eastAsia="zh-CN"/>
        </w:rPr>
        <w:t>In the last meeting, we had the following WF for this new VSAT type with small antenna:</w:t>
      </w:r>
    </w:p>
    <w:tbl>
      <w:tblPr>
        <w:tblStyle w:val="aff0"/>
        <w:tblW w:w="0" w:type="auto"/>
        <w:tblLook w:val="04A0" w:firstRow="1" w:lastRow="0" w:firstColumn="1" w:lastColumn="0" w:noHBand="0" w:noVBand="1"/>
      </w:tblPr>
      <w:tblGrid>
        <w:gridCol w:w="9631"/>
      </w:tblGrid>
      <w:tr w:rsidR="00FF3B7F" w:rsidTr="00B305DB">
        <w:tc>
          <w:tcPr>
            <w:tcW w:w="9631" w:type="dxa"/>
          </w:tcPr>
          <w:p w:rsidR="00FF3B7F" w:rsidRPr="00FF3B7F" w:rsidRDefault="00FF3B7F" w:rsidP="00B305DB">
            <w:pPr>
              <w:keepNext/>
              <w:keepLines/>
              <w:numPr>
                <w:ilvl w:val="0"/>
                <w:numId w:val="36"/>
              </w:numPr>
              <w:overflowPunct/>
              <w:autoSpaceDE/>
              <w:autoSpaceDN/>
              <w:adjustRightInd/>
              <w:spacing w:before="120"/>
              <w:ind w:left="0" w:firstLine="0"/>
              <w:textAlignment w:val="auto"/>
              <w:outlineLvl w:val="3"/>
              <w:rPr>
                <w:rFonts w:ascii="Arial" w:eastAsia="等线" w:hAnsi="Arial"/>
                <w:i/>
                <w:lang w:val="sv-SE" w:eastAsia="zh-CN"/>
              </w:rPr>
            </w:pPr>
            <w:r w:rsidRPr="00FF3B7F">
              <w:rPr>
                <w:rFonts w:ascii="Arial" w:eastAsia="宋体" w:hAnsi="Arial"/>
                <w:i/>
                <w:lang w:val="sv-SE" w:eastAsia="zh-CN"/>
              </w:rPr>
              <w:t>Issue 1-2-1: New VSAT type</w:t>
            </w:r>
            <w:r w:rsidRPr="00FF3B7F">
              <w:rPr>
                <w:rFonts w:ascii="PMingLiU" w:eastAsia="PMingLiU" w:hAnsi="PMingLiU" w:hint="eastAsia"/>
                <w:i/>
                <w:lang w:val="sv-SE" w:eastAsia="zh-TW"/>
              </w:rPr>
              <w:t xml:space="preserve"> </w:t>
            </w:r>
          </w:p>
          <w:p w:rsidR="00FF3B7F" w:rsidRPr="00FF3B7F" w:rsidRDefault="00FF3B7F" w:rsidP="00B305DB">
            <w:pPr>
              <w:keepNext/>
              <w:numPr>
                <w:ilvl w:val="0"/>
                <w:numId w:val="35"/>
              </w:numPr>
              <w:overflowPunct/>
              <w:autoSpaceDE/>
              <w:autoSpaceDN/>
              <w:adjustRightInd/>
              <w:spacing w:after="120" w:line="252" w:lineRule="auto"/>
              <w:textAlignment w:val="auto"/>
              <w:rPr>
                <w:rFonts w:eastAsia="MS Mincho"/>
                <w:i/>
                <w:lang w:val="en-US"/>
              </w:rPr>
            </w:pPr>
            <w:r w:rsidRPr="00FF3B7F">
              <w:rPr>
                <w:rFonts w:eastAsia="MS Mincho"/>
                <w:i/>
                <w:lang w:val="en-US"/>
              </w:rPr>
              <w:t>WF</w:t>
            </w:r>
          </w:p>
          <w:p w:rsidR="00FF3B7F" w:rsidRPr="00FF3B7F" w:rsidRDefault="00FF3B7F" w:rsidP="00B305DB">
            <w:pPr>
              <w:keepNext/>
              <w:numPr>
                <w:ilvl w:val="1"/>
                <w:numId w:val="35"/>
              </w:numPr>
              <w:overflowPunct/>
              <w:autoSpaceDE/>
              <w:autoSpaceDN/>
              <w:adjustRightInd/>
              <w:spacing w:after="120" w:line="254" w:lineRule="auto"/>
              <w:textAlignment w:val="auto"/>
              <w:rPr>
                <w:rFonts w:eastAsia="MS Mincho"/>
                <w:i/>
                <w:lang w:val="en-US"/>
              </w:rPr>
            </w:pPr>
            <w:r w:rsidRPr="00FF3B7F">
              <w:rPr>
                <w:rFonts w:eastAsia="PMingLiU"/>
                <w:i/>
                <w:lang w:val="en-US" w:eastAsia="zh-TW"/>
              </w:rPr>
              <w:t>Study potential new VSAT type(s) for small antenna with the following candidates:</w:t>
            </w:r>
          </w:p>
          <w:p w:rsidR="00FF3B7F" w:rsidRPr="00FF3B7F" w:rsidRDefault="00FF3B7F" w:rsidP="00B305DB">
            <w:pPr>
              <w:keepNext/>
              <w:numPr>
                <w:ilvl w:val="2"/>
                <w:numId w:val="35"/>
              </w:numPr>
              <w:overflowPunct/>
              <w:autoSpaceDE/>
              <w:autoSpaceDN/>
              <w:adjustRightInd/>
              <w:spacing w:after="120" w:line="254" w:lineRule="auto"/>
              <w:textAlignment w:val="auto"/>
              <w:rPr>
                <w:rFonts w:eastAsia="MS Mincho"/>
                <w:i/>
                <w:lang w:val="en-US"/>
              </w:rPr>
            </w:pPr>
            <w:r w:rsidRPr="00FF3B7F">
              <w:rPr>
                <w:rFonts w:eastAsia="等线"/>
                <w:i/>
                <w:lang w:val="en-US" w:eastAsia="zh-TW"/>
              </w:rPr>
              <w:t>VSAT that support LEO only</w:t>
            </w:r>
          </w:p>
          <w:p w:rsidR="00FF3B7F" w:rsidRPr="00FF3B7F" w:rsidRDefault="00FF3B7F" w:rsidP="00B305DB">
            <w:pPr>
              <w:keepNext/>
              <w:numPr>
                <w:ilvl w:val="2"/>
                <w:numId w:val="35"/>
              </w:numPr>
              <w:overflowPunct/>
              <w:autoSpaceDE/>
              <w:autoSpaceDN/>
              <w:adjustRightInd/>
              <w:spacing w:after="120" w:line="254" w:lineRule="auto"/>
              <w:textAlignment w:val="auto"/>
              <w:rPr>
                <w:rFonts w:eastAsia="MS Mincho"/>
                <w:i/>
                <w:lang w:val="en-US"/>
              </w:rPr>
            </w:pPr>
            <w:r w:rsidRPr="00FF3B7F">
              <w:rPr>
                <w:rFonts w:eastAsia="等线"/>
                <w:i/>
                <w:lang w:val="en-US" w:eastAsia="zh-TW"/>
              </w:rPr>
              <w:t xml:space="preserve">VSAT that </w:t>
            </w:r>
            <w:r w:rsidRPr="00FF3B7F">
              <w:rPr>
                <w:rFonts w:eastAsia="PMingLiU"/>
                <w:i/>
                <w:lang w:val="en-US" w:eastAsia="zh-TW"/>
              </w:rPr>
              <w:t>s</w:t>
            </w:r>
            <w:r w:rsidRPr="00FF3B7F">
              <w:rPr>
                <w:rFonts w:eastAsia="等线"/>
                <w:i/>
                <w:lang w:val="en-US" w:eastAsia="zh-TW"/>
              </w:rPr>
              <w:t>upport</w:t>
            </w:r>
            <w:r w:rsidRPr="00FF3B7F">
              <w:rPr>
                <w:rFonts w:eastAsia="MS Mincho"/>
                <w:i/>
                <w:lang w:val="en-US" w:eastAsia="zh-TW"/>
              </w:rPr>
              <w:t xml:space="preserve"> both GSO and LEO </w:t>
            </w:r>
          </w:p>
          <w:p w:rsidR="00FF3B7F" w:rsidRPr="00FF3B7F" w:rsidRDefault="00FF3B7F" w:rsidP="00B305DB">
            <w:pPr>
              <w:keepNext/>
              <w:overflowPunct/>
              <w:autoSpaceDE/>
              <w:adjustRightInd/>
              <w:spacing w:after="120" w:line="252" w:lineRule="auto"/>
              <w:ind w:left="2064"/>
              <w:textAlignment w:val="auto"/>
              <w:rPr>
                <w:rFonts w:eastAsia="MS Mincho"/>
                <w:i/>
                <w:lang w:val="en-US"/>
              </w:rPr>
            </w:pPr>
          </w:p>
          <w:p w:rsidR="00FF3B7F" w:rsidRPr="00FF3B7F" w:rsidRDefault="00FF3B7F" w:rsidP="00B305DB">
            <w:pPr>
              <w:keepNext/>
              <w:keepLines/>
              <w:numPr>
                <w:ilvl w:val="0"/>
                <w:numId w:val="36"/>
              </w:numPr>
              <w:overflowPunct/>
              <w:autoSpaceDE/>
              <w:autoSpaceDN/>
              <w:adjustRightInd/>
              <w:spacing w:before="120"/>
              <w:ind w:left="0" w:firstLine="0"/>
              <w:textAlignment w:val="auto"/>
              <w:outlineLvl w:val="3"/>
              <w:rPr>
                <w:rFonts w:ascii="Arial" w:eastAsia="宋体" w:hAnsi="Arial"/>
                <w:i/>
                <w:lang w:val="en-US" w:eastAsia="zh-CN"/>
              </w:rPr>
            </w:pPr>
            <w:r w:rsidRPr="00FF3B7F">
              <w:rPr>
                <w:rFonts w:ascii="Arial" w:eastAsia="宋体" w:hAnsi="Arial"/>
                <w:i/>
                <w:lang w:val="en-US" w:eastAsia="zh-CN"/>
              </w:rPr>
              <w:t>Issue 1-2-2: Assumptions for VSAT with small antenna</w:t>
            </w:r>
          </w:p>
          <w:p w:rsidR="00FF3B7F" w:rsidRPr="00FF3B7F" w:rsidRDefault="00FF3B7F" w:rsidP="00B305DB">
            <w:pPr>
              <w:keepNext/>
              <w:numPr>
                <w:ilvl w:val="0"/>
                <w:numId w:val="35"/>
              </w:numPr>
              <w:overflowPunct/>
              <w:autoSpaceDE/>
              <w:autoSpaceDN/>
              <w:adjustRightInd/>
              <w:spacing w:after="120" w:line="252" w:lineRule="auto"/>
              <w:textAlignment w:val="auto"/>
              <w:rPr>
                <w:rFonts w:eastAsia="MS Mincho"/>
                <w:i/>
                <w:lang w:val="en-US"/>
              </w:rPr>
            </w:pPr>
            <w:r w:rsidRPr="00FF3B7F">
              <w:rPr>
                <w:rFonts w:eastAsia="MS Mincho"/>
                <w:i/>
                <w:lang w:val="en-US"/>
              </w:rPr>
              <w:t>WF</w:t>
            </w:r>
          </w:p>
          <w:p w:rsidR="00FF3B7F" w:rsidRPr="00FF3B7F" w:rsidRDefault="00FF3B7F" w:rsidP="00B305DB">
            <w:pPr>
              <w:keepNext/>
              <w:numPr>
                <w:ilvl w:val="1"/>
                <w:numId w:val="35"/>
              </w:numPr>
              <w:overflowPunct/>
              <w:autoSpaceDE/>
              <w:autoSpaceDN/>
              <w:adjustRightInd/>
              <w:spacing w:after="120" w:line="252" w:lineRule="auto"/>
              <w:textAlignment w:val="auto"/>
              <w:rPr>
                <w:rFonts w:eastAsia="MS Mincho"/>
                <w:i/>
                <w:lang w:val="en-US"/>
              </w:rPr>
            </w:pPr>
            <w:r w:rsidRPr="00FF3B7F">
              <w:rPr>
                <w:rFonts w:eastAsia="PMingLiU"/>
                <w:i/>
                <w:lang w:val="en-US" w:eastAsia="zh-TW"/>
              </w:rPr>
              <w:t>Conduct implementation and feasibility studies for the small antenna considering, but not limited to, the following aspects:</w:t>
            </w:r>
          </w:p>
          <w:p w:rsidR="00FF3B7F" w:rsidRPr="00FF3B7F" w:rsidRDefault="00FF3B7F" w:rsidP="00B305DB">
            <w:pPr>
              <w:keepNext/>
              <w:numPr>
                <w:ilvl w:val="2"/>
                <w:numId w:val="35"/>
              </w:numPr>
              <w:overflowPunct/>
              <w:autoSpaceDE/>
              <w:autoSpaceDN/>
              <w:adjustRightInd/>
              <w:spacing w:after="120" w:line="252" w:lineRule="auto"/>
              <w:textAlignment w:val="auto"/>
              <w:rPr>
                <w:rFonts w:eastAsia="MS Mincho"/>
                <w:i/>
                <w:lang w:val="en-US"/>
              </w:rPr>
            </w:pPr>
            <w:r w:rsidRPr="00FF3B7F">
              <w:rPr>
                <w:rFonts w:eastAsia="PMingLiU"/>
                <w:i/>
                <w:lang w:val="en-US" w:eastAsia="zh-TW"/>
              </w:rPr>
              <w:t>Antenna size, number of antenna elements, antenna gain, Tx power per element and link budget evaluation for supporting LEO only or supporting both GSO and LEO.</w:t>
            </w:r>
          </w:p>
          <w:p w:rsidR="00FF3B7F" w:rsidRPr="00FF3B7F" w:rsidRDefault="00FF3B7F" w:rsidP="00B305DB">
            <w:pPr>
              <w:keepNext/>
              <w:overflowPunct/>
              <w:autoSpaceDE/>
              <w:autoSpaceDN/>
              <w:adjustRightInd/>
              <w:spacing w:after="120" w:line="252" w:lineRule="auto"/>
              <w:ind w:left="2016"/>
              <w:textAlignment w:val="auto"/>
              <w:rPr>
                <w:rFonts w:eastAsia="宋体"/>
                <w:i/>
                <w:lang w:val="en-US"/>
              </w:rPr>
            </w:pPr>
          </w:p>
          <w:p w:rsidR="00FF3B7F" w:rsidRPr="00FF3B7F" w:rsidRDefault="00FF3B7F" w:rsidP="00B305DB">
            <w:pPr>
              <w:keepNext/>
              <w:keepLines/>
              <w:numPr>
                <w:ilvl w:val="0"/>
                <w:numId w:val="36"/>
              </w:numPr>
              <w:overflowPunct/>
              <w:autoSpaceDE/>
              <w:autoSpaceDN/>
              <w:adjustRightInd/>
              <w:spacing w:before="120"/>
              <w:ind w:left="0" w:firstLine="0"/>
              <w:textAlignment w:val="auto"/>
              <w:outlineLvl w:val="3"/>
              <w:rPr>
                <w:rFonts w:ascii="Arial" w:eastAsia="宋体" w:hAnsi="Arial"/>
                <w:i/>
                <w:lang w:val="en-US" w:eastAsia="zh-CN"/>
              </w:rPr>
            </w:pPr>
            <w:r w:rsidRPr="00FF3B7F">
              <w:rPr>
                <w:rFonts w:ascii="Arial" w:eastAsia="宋体" w:hAnsi="Arial"/>
                <w:i/>
                <w:lang w:val="en-US" w:eastAsia="zh-CN"/>
              </w:rPr>
              <w:t>Issue 1-2-3: ACLR and ACS for the new VSAT with small antenna</w:t>
            </w:r>
          </w:p>
          <w:p w:rsidR="00FF3B7F" w:rsidRPr="00FF3B7F" w:rsidRDefault="00FF3B7F" w:rsidP="00B305DB">
            <w:pPr>
              <w:keepNext/>
              <w:numPr>
                <w:ilvl w:val="0"/>
                <w:numId w:val="35"/>
              </w:numPr>
              <w:overflowPunct/>
              <w:autoSpaceDE/>
              <w:autoSpaceDN/>
              <w:adjustRightInd/>
              <w:spacing w:after="120" w:line="252" w:lineRule="auto"/>
              <w:textAlignment w:val="auto"/>
              <w:rPr>
                <w:rFonts w:eastAsia="MS Mincho"/>
                <w:i/>
                <w:lang w:val="en-US"/>
              </w:rPr>
            </w:pPr>
            <w:r w:rsidRPr="00FF3B7F">
              <w:rPr>
                <w:rFonts w:eastAsia="MS Mincho"/>
                <w:i/>
                <w:lang w:val="en-US"/>
              </w:rPr>
              <w:t>WF</w:t>
            </w:r>
          </w:p>
          <w:p w:rsidR="00FF3B7F" w:rsidRPr="00FF3B7F" w:rsidRDefault="00FF3B7F" w:rsidP="00B305DB">
            <w:pPr>
              <w:keepNext/>
              <w:numPr>
                <w:ilvl w:val="1"/>
                <w:numId w:val="35"/>
              </w:numPr>
              <w:overflowPunct/>
              <w:autoSpaceDE/>
              <w:autoSpaceDN/>
              <w:adjustRightInd/>
              <w:spacing w:after="120" w:line="252" w:lineRule="auto"/>
              <w:textAlignment w:val="auto"/>
              <w:rPr>
                <w:rFonts w:eastAsia="PMingLiU"/>
                <w:i/>
                <w:lang w:val="en-US" w:eastAsia="zh-TW"/>
              </w:rPr>
            </w:pPr>
            <w:r w:rsidRPr="00FF3B7F">
              <w:rPr>
                <w:rFonts w:eastAsia="PMingLiU"/>
                <w:i/>
                <w:lang w:val="en-US" w:eastAsia="zh-TW"/>
              </w:rPr>
              <w:t>Consider the existing Ku-band ACLR and ACS as the starting point</w:t>
            </w:r>
          </w:p>
          <w:p w:rsidR="00FF3B7F" w:rsidRPr="00FF3B7F" w:rsidRDefault="00FF3B7F" w:rsidP="00B305DB">
            <w:pPr>
              <w:keepNext/>
              <w:numPr>
                <w:ilvl w:val="1"/>
                <w:numId w:val="35"/>
              </w:numPr>
              <w:overflowPunct/>
              <w:autoSpaceDE/>
              <w:autoSpaceDN/>
              <w:adjustRightInd/>
              <w:spacing w:after="120" w:line="252" w:lineRule="auto"/>
              <w:textAlignment w:val="auto"/>
              <w:rPr>
                <w:rFonts w:eastAsia="PMingLiU"/>
                <w:i/>
                <w:lang w:val="en-US" w:eastAsia="zh-TW"/>
              </w:rPr>
            </w:pPr>
            <w:r w:rsidRPr="00FF3B7F">
              <w:rPr>
                <w:rFonts w:eastAsia="PMingLiU"/>
                <w:i/>
                <w:lang w:val="en-US" w:eastAsia="zh-TW"/>
              </w:rPr>
              <w:t>FFS on whether to modify.</w:t>
            </w:r>
          </w:p>
          <w:p w:rsidR="00FF3B7F" w:rsidRPr="00FF3B7F" w:rsidRDefault="00FF3B7F" w:rsidP="00B305DB">
            <w:pPr>
              <w:keepNext/>
              <w:numPr>
                <w:ilvl w:val="2"/>
                <w:numId w:val="35"/>
              </w:numPr>
              <w:overflowPunct/>
              <w:autoSpaceDE/>
              <w:autoSpaceDN/>
              <w:adjustRightInd/>
              <w:spacing w:after="120" w:line="252" w:lineRule="auto"/>
              <w:textAlignment w:val="auto"/>
              <w:rPr>
                <w:rFonts w:eastAsia="PMingLiU"/>
                <w:i/>
                <w:lang w:val="en-US" w:eastAsia="zh-TW"/>
              </w:rPr>
            </w:pPr>
            <w:r w:rsidRPr="00FF3B7F">
              <w:rPr>
                <w:rFonts w:eastAsia="PMingLiU"/>
                <w:i/>
                <w:lang w:val="en-US" w:eastAsia="zh-TW"/>
              </w:rPr>
              <w:t>Encourage companies to provide justifications for whether to re-use the existing specifications.</w:t>
            </w:r>
          </w:p>
          <w:p w:rsidR="00FF3B7F" w:rsidRPr="00FF3B7F" w:rsidRDefault="00FF3B7F" w:rsidP="00FF3B7F">
            <w:pPr>
              <w:keepNext/>
              <w:overflowPunct/>
              <w:autoSpaceDE/>
              <w:autoSpaceDN/>
              <w:adjustRightInd/>
              <w:spacing w:after="120" w:line="252" w:lineRule="auto"/>
              <w:textAlignment w:val="auto"/>
              <w:rPr>
                <w:rFonts w:eastAsia="PMingLiU"/>
                <w:i/>
                <w:lang w:val="en-US" w:eastAsia="zh-TW"/>
              </w:rPr>
            </w:pPr>
          </w:p>
          <w:p w:rsidR="00FF3B7F" w:rsidRPr="00FF3B7F" w:rsidRDefault="00FF3B7F" w:rsidP="00B305DB">
            <w:pPr>
              <w:keepNext/>
              <w:keepLines/>
              <w:numPr>
                <w:ilvl w:val="0"/>
                <w:numId w:val="36"/>
              </w:numPr>
              <w:overflowPunct/>
              <w:autoSpaceDE/>
              <w:autoSpaceDN/>
              <w:adjustRightInd/>
              <w:spacing w:before="120"/>
              <w:ind w:left="0" w:firstLine="0"/>
              <w:textAlignment w:val="auto"/>
              <w:outlineLvl w:val="3"/>
              <w:rPr>
                <w:rFonts w:ascii="Arial" w:eastAsia="宋体" w:hAnsi="Arial"/>
                <w:i/>
                <w:lang w:val="en-US" w:eastAsia="zh-CN"/>
              </w:rPr>
            </w:pPr>
            <w:r w:rsidRPr="00FF3B7F">
              <w:rPr>
                <w:rFonts w:ascii="Arial" w:eastAsia="宋体" w:hAnsi="Arial"/>
                <w:i/>
                <w:lang w:val="en-US" w:eastAsia="zh-CN"/>
              </w:rPr>
              <w:t>Issue 1-2-4: Specifications impact for HD-FDD VSAT with small antenna</w:t>
            </w:r>
          </w:p>
          <w:p w:rsidR="00FF3B7F" w:rsidRPr="00FF3B7F" w:rsidRDefault="00FF3B7F" w:rsidP="00B305DB">
            <w:pPr>
              <w:keepNext/>
              <w:numPr>
                <w:ilvl w:val="0"/>
                <w:numId w:val="35"/>
              </w:numPr>
              <w:overflowPunct/>
              <w:autoSpaceDE/>
              <w:autoSpaceDN/>
              <w:adjustRightInd/>
              <w:spacing w:after="120" w:line="252" w:lineRule="auto"/>
              <w:textAlignment w:val="auto"/>
              <w:rPr>
                <w:rFonts w:eastAsia="MS Mincho"/>
                <w:i/>
                <w:lang w:val="en-US"/>
              </w:rPr>
            </w:pPr>
            <w:r w:rsidRPr="00FF3B7F">
              <w:rPr>
                <w:rFonts w:eastAsia="MS Mincho"/>
                <w:i/>
                <w:lang w:val="en-US"/>
              </w:rPr>
              <w:t>WF</w:t>
            </w:r>
          </w:p>
          <w:p w:rsidR="00FF3B7F" w:rsidRPr="00367696" w:rsidRDefault="00FF3B7F" w:rsidP="00B305DB">
            <w:pPr>
              <w:keepNext/>
              <w:numPr>
                <w:ilvl w:val="1"/>
                <w:numId w:val="35"/>
              </w:numPr>
              <w:overflowPunct/>
              <w:autoSpaceDE/>
              <w:autoSpaceDN/>
              <w:adjustRightInd/>
              <w:spacing w:after="120" w:line="252" w:lineRule="auto"/>
              <w:textAlignment w:val="auto"/>
              <w:rPr>
                <w:rFonts w:eastAsia="MS Mincho"/>
                <w:highlight w:val="yellow"/>
                <w:lang w:val="en-US"/>
              </w:rPr>
            </w:pPr>
            <w:r w:rsidRPr="00FF3B7F">
              <w:rPr>
                <w:rFonts w:eastAsia="PMingLiU"/>
                <w:i/>
                <w:lang w:val="en-US" w:eastAsia="zh-TW"/>
              </w:rPr>
              <w:t>FFS in the next meeting.</w:t>
            </w:r>
          </w:p>
        </w:tc>
      </w:tr>
    </w:tbl>
    <w:p w:rsidR="00FF3B7F" w:rsidRPr="00FF3B7F" w:rsidRDefault="00FF3B7F" w:rsidP="00571D8C">
      <w:pPr>
        <w:jc w:val="both"/>
        <w:rPr>
          <w:b/>
          <w:lang w:eastAsia="zh-CN"/>
        </w:rPr>
      </w:pPr>
    </w:p>
    <w:p w:rsidR="004B5E3D" w:rsidRDefault="004B5E3D" w:rsidP="00571D8C">
      <w:pPr>
        <w:jc w:val="both"/>
        <w:rPr>
          <w:rFonts w:eastAsia="等线"/>
          <w:lang w:eastAsia="zh-CN"/>
        </w:rPr>
      </w:pPr>
      <w:bookmarkStart w:id="7" w:name="_Hlk210237727"/>
      <w:r w:rsidRPr="004B5E3D">
        <w:rPr>
          <w:rFonts w:eastAsia="等线"/>
          <w:lang w:eastAsia="zh-CN"/>
        </w:rPr>
        <w:t>For this new VSAT type with small antenna, we are OK to consider LEO only and both GSO and LEO.</w:t>
      </w:r>
      <w:r>
        <w:rPr>
          <w:rFonts w:eastAsia="等线"/>
          <w:lang w:eastAsia="zh-CN"/>
        </w:rPr>
        <w:t xml:space="preserve"> </w:t>
      </w:r>
      <w:bookmarkStart w:id="8" w:name="_Hlk213426807"/>
      <w:r w:rsidRPr="004B5E3D">
        <w:rPr>
          <w:rFonts w:eastAsia="等线"/>
          <w:lang w:eastAsia="zh-CN"/>
        </w:rPr>
        <w:t xml:space="preserve">A key constraint for dual-mode (LEO+GEO) VSATs using </w:t>
      </w:r>
      <w:r>
        <w:rPr>
          <w:rFonts w:eastAsia="等线" w:hint="eastAsia"/>
          <w:lang w:eastAsia="zh-CN"/>
        </w:rPr>
        <w:t>small</w:t>
      </w:r>
      <w:r w:rsidRPr="004B5E3D">
        <w:rPr>
          <w:rFonts w:eastAsia="等线"/>
          <w:lang w:eastAsia="zh-CN"/>
        </w:rPr>
        <w:t xml:space="preserve"> antenna is their inherent difficulty in achieving the demanding power and gain requirements essential for viable GEO links</w:t>
      </w:r>
      <w:bookmarkEnd w:id="8"/>
      <w:r w:rsidRPr="004B5E3D">
        <w:rPr>
          <w:rFonts w:eastAsia="等线"/>
          <w:lang w:eastAsia="zh-CN"/>
        </w:rPr>
        <w:t xml:space="preserve">. Small apertures fundamentally limit antenna gain. Overcoming the massive free-space loss (&gt;200 dB) inherent in GEO communications necessitates very high EIRP. Insufficient gain from a small antenna necessitates compensating with significantly higher </w:t>
      </w:r>
      <w:proofErr w:type="gramStart"/>
      <w:r w:rsidRPr="004B5E3D">
        <w:rPr>
          <w:rFonts w:eastAsia="等线"/>
          <w:lang w:eastAsia="zh-CN"/>
        </w:rPr>
        <w:t>transmit</w:t>
      </w:r>
      <w:proofErr w:type="gramEnd"/>
      <w:r w:rsidRPr="004B5E3D">
        <w:rPr>
          <w:rFonts w:eastAsia="等线"/>
          <w:lang w:eastAsia="zh-CN"/>
        </w:rPr>
        <w:t xml:space="preserve"> power. However, compact devices face critical thermal management challenges due to high power density, risking component degradation, reliability issues, and even shutdowns. Integrating and efficiently driving a high-power amplifier (HPA) within the tight form factor and thermal constraints is itself a major engineering hurdle. </w:t>
      </w:r>
    </w:p>
    <w:p w:rsidR="004B5E3D" w:rsidRDefault="004B5E3D" w:rsidP="00571D8C">
      <w:pPr>
        <w:jc w:val="both"/>
        <w:rPr>
          <w:rFonts w:eastAsia="等线"/>
          <w:b/>
          <w:lang w:eastAsia="zh-CN"/>
        </w:rPr>
      </w:pPr>
      <w:bookmarkStart w:id="9" w:name="_Hlk213428726"/>
      <w:r w:rsidRPr="004B5E3D">
        <w:rPr>
          <w:rFonts w:eastAsia="等线"/>
          <w:b/>
          <w:lang w:eastAsia="zh-CN"/>
        </w:rPr>
        <w:lastRenderedPageBreak/>
        <w:t>O</w:t>
      </w:r>
      <w:r w:rsidRPr="004B5E3D">
        <w:rPr>
          <w:rFonts w:eastAsia="等线" w:hint="eastAsia"/>
          <w:b/>
          <w:lang w:eastAsia="zh-CN"/>
        </w:rPr>
        <w:t>bservation</w:t>
      </w:r>
      <w:r w:rsidRPr="004B5E3D">
        <w:rPr>
          <w:rFonts w:eastAsia="等线"/>
          <w:b/>
          <w:lang w:eastAsia="zh-CN"/>
        </w:rPr>
        <w:t xml:space="preserve"> </w:t>
      </w:r>
      <w:r w:rsidR="005730B0">
        <w:rPr>
          <w:rFonts w:eastAsia="等线"/>
          <w:b/>
          <w:lang w:eastAsia="zh-CN"/>
        </w:rPr>
        <w:t>1</w:t>
      </w:r>
      <w:r w:rsidRPr="004B5E3D">
        <w:rPr>
          <w:rFonts w:eastAsia="等线"/>
          <w:b/>
          <w:lang w:eastAsia="zh-CN"/>
        </w:rPr>
        <w:t>:</w:t>
      </w:r>
      <w:r>
        <w:rPr>
          <w:rFonts w:eastAsia="等线"/>
          <w:b/>
          <w:lang w:eastAsia="zh-CN"/>
        </w:rPr>
        <w:t xml:space="preserve"> </w:t>
      </w:r>
      <w:r w:rsidRPr="004B5E3D">
        <w:rPr>
          <w:rFonts w:eastAsia="等线"/>
          <w:b/>
          <w:lang w:eastAsia="zh-CN"/>
        </w:rPr>
        <w:t>A key constraint for dual-mode (LEO+GEO) VSATs using small antenna is their inherent difficulty in achieving the demanding power and gain requirements essential for viable GEO links</w:t>
      </w:r>
    </w:p>
    <w:bookmarkEnd w:id="9"/>
    <w:p w:rsidR="00915160" w:rsidRDefault="00915160" w:rsidP="00571D8C">
      <w:pPr>
        <w:jc w:val="both"/>
        <w:rPr>
          <w:rFonts w:eastAsia="等线"/>
          <w:lang w:eastAsia="zh-CN"/>
        </w:rPr>
      </w:pPr>
      <w:r w:rsidRPr="00915160">
        <w:rPr>
          <w:rFonts w:eastAsia="等线"/>
          <w:lang w:eastAsia="zh-CN"/>
        </w:rPr>
        <w:t>From current specification, the existing mobile</w:t>
      </w:r>
      <w:r>
        <w:rPr>
          <w:rFonts w:eastAsia="等线"/>
          <w:lang w:eastAsia="zh-CN"/>
        </w:rPr>
        <w:t xml:space="preserve"> dual-mode</w:t>
      </w:r>
      <w:r w:rsidRPr="00915160">
        <w:rPr>
          <w:rFonts w:eastAsia="等线"/>
          <w:lang w:eastAsia="zh-CN"/>
        </w:rPr>
        <w:t xml:space="preserve"> VSAT</w:t>
      </w:r>
      <w:r>
        <w:rPr>
          <w:rFonts w:eastAsia="等线"/>
          <w:lang w:eastAsia="zh-CN"/>
        </w:rPr>
        <w:t>, e.g. VAST type 4 and 5, the minimum EIRP requires 70dBm. If the antenna gain drops 8.5dB, based on our preliminary analysis,</w:t>
      </w:r>
      <w:r w:rsidRPr="00915160">
        <w:rPr>
          <w:rFonts w:eastAsia="等线"/>
          <w:lang w:eastAsia="zh-CN"/>
        </w:rPr>
        <w:t xml:space="preserve"> the transmit power must be increased by 8.5 dB to maintain the same equivalent isotropic radiated power (EIRP). This seemingly simple dB-for-dB trade-off has profound ramifications for small terminals targeting GEO communication.</w:t>
      </w:r>
      <w:r>
        <w:rPr>
          <w:rFonts w:eastAsia="等线"/>
          <w:lang w:eastAsia="zh-CN"/>
        </w:rPr>
        <w:t xml:space="preserve"> For existing LEO-only VSAT type 6, </w:t>
      </w:r>
      <w:r w:rsidR="009B30E2">
        <w:rPr>
          <w:rFonts w:eastAsia="等线"/>
          <w:lang w:eastAsia="zh-CN"/>
        </w:rPr>
        <w:t xml:space="preserve">the minimum required EIRP is 60dBm, which is 10dB lower than the dual mode VSAT. </w:t>
      </w:r>
      <w:r w:rsidR="009B30E2" w:rsidRPr="009B30E2">
        <w:rPr>
          <w:rFonts w:eastAsia="等线"/>
          <w:lang w:eastAsia="zh-CN"/>
        </w:rPr>
        <w:t>Consequently, implementing a LEO-only VSAT with a small antenna presents a substantially lower implementation challenge.</w:t>
      </w:r>
    </w:p>
    <w:p w:rsidR="009B30E2" w:rsidRDefault="009B30E2" w:rsidP="00571D8C">
      <w:pPr>
        <w:jc w:val="both"/>
        <w:rPr>
          <w:rFonts w:eastAsia="等线"/>
          <w:lang w:eastAsia="zh-CN"/>
        </w:rPr>
      </w:pPr>
      <w:r w:rsidRPr="009B30E2">
        <w:rPr>
          <w:rFonts w:eastAsia="等线"/>
          <w:lang w:eastAsia="zh-CN"/>
        </w:rPr>
        <w:t xml:space="preserve">Regarding ACLR and ACS, </w:t>
      </w:r>
      <w:r w:rsidRPr="009B30E2">
        <w:rPr>
          <w:rFonts w:eastAsia="等线"/>
          <w:bCs/>
          <w:lang w:eastAsia="zh-CN"/>
        </w:rPr>
        <w:t>reusing the existing specifications/requirements for this new small-aperture VSAT is acceptable from a coexistence perspective. The primary rationale is that the operational transmit power level of these new terminals is highly unlikely to exceed the capabilities defined for the current generation of VSAT equipment.</w:t>
      </w:r>
      <w:r w:rsidRPr="009B30E2">
        <w:rPr>
          <w:rFonts w:eastAsia="等线"/>
          <w:lang w:eastAsia="zh-CN"/>
        </w:rPr>
        <w:t xml:space="preserve"> Consequently, the potential for adjacent channel interference is expected to remain within established bounds.</w:t>
      </w:r>
    </w:p>
    <w:p w:rsidR="009B30E2" w:rsidRDefault="009B30E2" w:rsidP="00571D8C">
      <w:pPr>
        <w:jc w:val="both"/>
        <w:rPr>
          <w:rFonts w:eastAsia="等线"/>
          <w:b/>
          <w:lang w:eastAsia="zh-CN"/>
        </w:rPr>
      </w:pPr>
      <w:r w:rsidRPr="009B30E2">
        <w:rPr>
          <w:rFonts w:eastAsia="等线" w:hint="eastAsia"/>
          <w:b/>
          <w:lang w:eastAsia="zh-CN"/>
        </w:rPr>
        <w:t>Observation</w:t>
      </w:r>
      <w:r w:rsidRPr="009B30E2">
        <w:rPr>
          <w:rFonts w:eastAsia="等线"/>
          <w:b/>
          <w:lang w:eastAsia="zh-CN"/>
        </w:rPr>
        <w:t xml:space="preserve"> </w:t>
      </w:r>
      <w:r w:rsidR="005730B0">
        <w:rPr>
          <w:rFonts w:eastAsia="等线"/>
          <w:b/>
          <w:lang w:eastAsia="zh-CN"/>
        </w:rPr>
        <w:t>2</w:t>
      </w:r>
      <w:r>
        <w:rPr>
          <w:rFonts w:eastAsia="等线" w:hint="eastAsia"/>
          <w:b/>
          <w:lang w:eastAsia="zh-CN"/>
        </w:rPr>
        <w:t>：</w:t>
      </w:r>
      <w:r w:rsidRPr="009B30E2">
        <w:rPr>
          <w:rFonts w:eastAsia="等线"/>
          <w:b/>
          <w:lang w:eastAsia="zh-CN"/>
        </w:rPr>
        <w:t xml:space="preserve">Regarding ACLR and ACS, reusing the existing specifications/requirements for this new small-aperture VSAT is acceptable from a coexistence perspective. </w:t>
      </w:r>
    </w:p>
    <w:p w:rsidR="005730B0" w:rsidRDefault="005730B0" w:rsidP="00571D8C">
      <w:pPr>
        <w:jc w:val="both"/>
        <w:rPr>
          <w:rFonts w:eastAsia="等线"/>
          <w:lang w:eastAsia="zh-CN"/>
        </w:rPr>
      </w:pPr>
      <w:bookmarkStart w:id="10" w:name="_Hlk213428612"/>
      <w:r w:rsidRPr="005730B0">
        <w:rPr>
          <w:rFonts w:eastAsia="等线"/>
          <w:lang w:eastAsia="zh-CN"/>
        </w:rPr>
        <w:t xml:space="preserve">Regarding specifications impact for an HD-FDD VSAT with a small antenna, we </w:t>
      </w:r>
      <w:r>
        <w:rPr>
          <w:rFonts w:eastAsia="等线"/>
          <w:lang w:eastAsia="zh-CN"/>
        </w:rPr>
        <w:t>think</w:t>
      </w:r>
      <w:r w:rsidRPr="005730B0">
        <w:rPr>
          <w:rFonts w:eastAsia="等线"/>
          <w:lang w:eastAsia="zh-CN"/>
        </w:rPr>
        <w:t xml:space="preserve"> that</w:t>
      </w:r>
      <w:r>
        <w:rPr>
          <w:rFonts w:eastAsia="等线"/>
          <w:lang w:eastAsia="zh-CN"/>
        </w:rPr>
        <w:t xml:space="preserve"> defining one set of</w:t>
      </w:r>
      <w:r w:rsidRPr="005730B0">
        <w:rPr>
          <w:rFonts w:eastAsia="等线"/>
          <w:lang w:eastAsia="zh-CN"/>
        </w:rPr>
        <w:t xml:space="preserve"> </w:t>
      </w:r>
      <w:r>
        <w:rPr>
          <w:rFonts w:eastAsia="等线"/>
          <w:lang w:eastAsia="zh-CN"/>
        </w:rPr>
        <w:t>requirements for both FD-FDD and HD-FDD</w:t>
      </w:r>
      <w:r w:rsidRPr="005730B0">
        <w:rPr>
          <w:rFonts w:eastAsia="等线"/>
          <w:lang w:eastAsia="zh-CN"/>
        </w:rPr>
        <w:t xml:space="preserve"> is feasible. </w:t>
      </w:r>
      <w:bookmarkEnd w:id="10"/>
      <w:r>
        <w:rPr>
          <w:rFonts w:eastAsia="等线"/>
          <w:lang w:eastAsia="zh-CN"/>
        </w:rPr>
        <w:t>However, t</w:t>
      </w:r>
      <w:r w:rsidRPr="005730B0">
        <w:rPr>
          <w:rFonts w:eastAsia="等线"/>
          <w:lang w:eastAsia="zh-CN"/>
        </w:rPr>
        <w:t xml:space="preserve">his </w:t>
      </w:r>
      <w:r>
        <w:rPr>
          <w:rFonts w:eastAsia="等线"/>
          <w:lang w:eastAsia="zh-CN"/>
        </w:rPr>
        <w:t>is based on</w:t>
      </w:r>
      <w:r w:rsidRPr="005730B0">
        <w:rPr>
          <w:rFonts w:eastAsia="等线"/>
          <w:lang w:eastAsia="zh-CN"/>
        </w:rPr>
        <w:t xml:space="preserve"> </w:t>
      </w:r>
      <w:r>
        <w:rPr>
          <w:rFonts w:eastAsia="等线"/>
          <w:lang w:eastAsia="zh-CN"/>
        </w:rPr>
        <w:t>the agreement</w:t>
      </w:r>
      <w:r w:rsidRPr="005730B0">
        <w:rPr>
          <w:rFonts w:eastAsia="等线"/>
          <w:lang w:eastAsia="zh-CN"/>
        </w:rPr>
        <w:t xml:space="preserve"> regarding the viability of </w:t>
      </w:r>
      <w:r>
        <w:rPr>
          <w:rFonts w:eastAsia="等线"/>
          <w:lang w:eastAsia="zh-CN"/>
        </w:rPr>
        <w:t xml:space="preserve">reusing existing FDD requirements for </w:t>
      </w:r>
      <w:r w:rsidRPr="005730B0">
        <w:rPr>
          <w:rFonts w:eastAsia="等线"/>
          <w:lang w:eastAsia="zh-CN"/>
        </w:rPr>
        <w:t>Ku</w:t>
      </w:r>
      <w:r>
        <w:rPr>
          <w:rFonts w:eastAsia="等线"/>
          <w:lang w:eastAsia="zh-CN"/>
        </w:rPr>
        <w:t xml:space="preserve"> </w:t>
      </w:r>
      <w:r w:rsidRPr="005730B0">
        <w:rPr>
          <w:rFonts w:eastAsia="等线"/>
          <w:lang w:eastAsia="zh-CN"/>
        </w:rPr>
        <w:t xml:space="preserve">band using FR1 numerology in HD-FDD </w:t>
      </w:r>
      <w:r>
        <w:rPr>
          <w:rFonts w:eastAsia="等线"/>
          <w:lang w:eastAsia="zh-CN"/>
        </w:rPr>
        <w:t>mode</w:t>
      </w:r>
      <w:r w:rsidRPr="005730B0">
        <w:rPr>
          <w:rFonts w:eastAsia="等线"/>
          <w:lang w:eastAsia="zh-CN"/>
        </w:rPr>
        <w:t>.</w:t>
      </w:r>
    </w:p>
    <w:p w:rsidR="005730B0" w:rsidRPr="005730B0" w:rsidRDefault="005730B0" w:rsidP="00571D8C">
      <w:pPr>
        <w:jc w:val="both"/>
        <w:rPr>
          <w:rFonts w:eastAsia="等线"/>
          <w:b/>
          <w:lang w:eastAsia="zh-CN"/>
        </w:rPr>
      </w:pPr>
      <w:r w:rsidRPr="005730B0">
        <w:rPr>
          <w:rFonts w:eastAsia="等线"/>
          <w:b/>
          <w:lang w:eastAsia="zh-CN"/>
        </w:rPr>
        <w:t>Proposal 2:</w:t>
      </w:r>
      <w:r>
        <w:rPr>
          <w:rFonts w:eastAsia="等线"/>
          <w:b/>
          <w:lang w:eastAsia="zh-CN"/>
        </w:rPr>
        <w:t xml:space="preserve"> </w:t>
      </w:r>
      <w:r w:rsidRPr="005730B0">
        <w:rPr>
          <w:rFonts w:eastAsia="等线"/>
          <w:b/>
          <w:lang w:eastAsia="zh-CN"/>
        </w:rPr>
        <w:t xml:space="preserve">Regarding specifications impact for an HD-FDD VSAT with a small antenna, we think that defining one set of requirements for both FD-FDD and HD-FDD is feasible. </w:t>
      </w:r>
    </w:p>
    <w:bookmarkEnd w:id="7"/>
    <w:p w:rsidR="00A0720F" w:rsidRDefault="00A0720F" w:rsidP="00B21479">
      <w:pPr>
        <w:pStyle w:val="1"/>
        <w:rPr>
          <w:rFonts w:eastAsia="宋体"/>
          <w:lang w:eastAsia="zh-CN"/>
        </w:rPr>
      </w:pPr>
      <w:r>
        <w:rPr>
          <w:rFonts w:eastAsia="宋体" w:hint="eastAsia"/>
          <w:lang w:eastAsia="zh-CN"/>
        </w:rPr>
        <w:t>Conclusion</w:t>
      </w:r>
    </w:p>
    <w:p w:rsidR="00B36F8F" w:rsidRDefault="00B36F8F" w:rsidP="000B6568">
      <w:pPr>
        <w:jc w:val="both"/>
        <w:rPr>
          <w:rFonts w:eastAsia="宋体"/>
          <w:lang w:eastAsia="zh-CN"/>
        </w:rPr>
      </w:pPr>
      <w:r>
        <w:rPr>
          <w:rFonts w:eastAsia="宋体"/>
          <w:lang w:eastAsia="zh-CN"/>
        </w:rPr>
        <w:t>T</w:t>
      </w:r>
      <w:r>
        <w:rPr>
          <w:rFonts w:eastAsia="宋体" w:hint="eastAsia"/>
          <w:lang w:eastAsia="zh-CN"/>
        </w:rPr>
        <w:t xml:space="preserve">his contribution </w:t>
      </w:r>
      <w:r w:rsidR="000B6568">
        <w:rPr>
          <w:rFonts w:eastAsia="宋体"/>
          <w:lang w:eastAsia="zh-CN"/>
        </w:rPr>
        <w:t>provides our initial views on requirements for</w:t>
      </w:r>
      <w:r>
        <w:rPr>
          <w:rFonts w:eastAsia="宋体"/>
          <w:lang w:eastAsia="zh-CN"/>
        </w:rPr>
        <w:t xml:space="preserve"> </w:t>
      </w:r>
      <w:r w:rsidR="000B6568">
        <w:rPr>
          <w:rFonts w:eastAsia="宋体"/>
          <w:lang w:eastAsia="zh-CN"/>
        </w:rPr>
        <w:t>HD-FDD for Ku band with FR1 numerology</w:t>
      </w:r>
      <w:r w:rsidR="00925858">
        <w:rPr>
          <w:rFonts w:eastAsia="宋体"/>
          <w:lang w:eastAsia="zh-CN"/>
        </w:rPr>
        <w:t>. The following observations and proposals are made:</w:t>
      </w:r>
    </w:p>
    <w:p w:rsidR="000B6568" w:rsidRDefault="005730B0" w:rsidP="00571D8C">
      <w:pPr>
        <w:jc w:val="both"/>
        <w:rPr>
          <w:rFonts w:eastAsia="等线"/>
          <w:b/>
          <w:lang w:eastAsia="zh-CN"/>
        </w:rPr>
      </w:pPr>
      <w:r w:rsidRPr="005730B0">
        <w:rPr>
          <w:rFonts w:eastAsia="等线"/>
          <w:b/>
          <w:lang w:eastAsia="zh-CN"/>
        </w:rPr>
        <w:t>Proposal 1: It is suggested to reuse exiting FD-FDD VSAT EIRP and EIS requirements for HD-FDD.</w:t>
      </w:r>
    </w:p>
    <w:p w:rsidR="005730B0" w:rsidRDefault="005730B0" w:rsidP="005730B0">
      <w:pPr>
        <w:jc w:val="both"/>
        <w:rPr>
          <w:rFonts w:eastAsia="等线"/>
          <w:b/>
          <w:lang w:eastAsia="zh-CN"/>
        </w:rPr>
      </w:pPr>
      <w:r w:rsidRPr="004B5E3D">
        <w:rPr>
          <w:rFonts w:eastAsia="等线"/>
          <w:b/>
          <w:lang w:eastAsia="zh-CN"/>
        </w:rPr>
        <w:t>O</w:t>
      </w:r>
      <w:r w:rsidRPr="004B5E3D">
        <w:rPr>
          <w:rFonts w:eastAsia="等线" w:hint="eastAsia"/>
          <w:b/>
          <w:lang w:eastAsia="zh-CN"/>
        </w:rPr>
        <w:t>bservation</w:t>
      </w:r>
      <w:r w:rsidRPr="004B5E3D">
        <w:rPr>
          <w:rFonts w:eastAsia="等线"/>
          <w:b/>
          <w:lang w:eastAsia="zh-CN"/>
        </w:rPr>
        <w:t xml:space="preserve"> </w:t>
      </w:r>
      <w:r>
        <w:rPr>
          <w:rFonts w:eastAsia="等线"/>
          <w:b/>
          <w:lang w:eastAsia="zh-CN"/>
        </w:rPr>
        <w:t>1</w:t>
      </w:r>
      <w:r w:rsidRPr="004B5E3D">
        <w:rPr>
          <w:rFonts w:eastAsia="等线"/>
          <w:b/>
          <w:lang w:eastAsia="zh-CN"/>
        </w:rPr>
        <w:t>:</w:t>
      </w:r>
      <w:r>
        <w:rPr>
          <w:rFonts w:eastAsia="等线"/>
          <w:b/>
          <w:lang w:eastAsia="zh-CN"/>
        </w:rPr>
        <w:t xml:space="preserve"> </w:t>
      </w:r>
      <w:r w:rsidRPr="004B5E3D">
        <w:rPr>
          <w:rFonts w:eastAsia="等线"/>
          <w:b/>
          <w:lang w:eastAsia="zh-CN"/>
        </w:rPr>
        <w:t>A key constraint for dual-mode (LEO+GEO) VSATs using small antenna is their inherent difficulty in achieving the demanding power and gain requirements essential for viable GEO links</w:t>
      </w:r>
    </w:p>
    <w:p w:rsidR="005730B0" w:rsidRDefault="005730B0" w:rsidP="005730B0">
      <w:pPr>
        <w:jc w:val="both"/>
        <w:rPr>
          <w:rFonts w:eastAsia="等线"/>
          <w:b/>
          <w:lang w:eastAsia="zh-CN"/>
        </w:rPr>
      </w:pPr>
      <w:r w:rsidRPr="009B30E2">
        <w:rPr>
          <w:rFonts w:eastAsia="等线" w:hint="eastAsia"/>
          <w:b/>
          <w:lang w:eastAsia="zh-CN"/>
        </w:rPr>
        <w:t>Observation</w:t>
      </w:r>
      <w:r w:rsidRPr="009B30E2">
        <w:rPr>
          <w:rFonts w:eastAsia="等线"/>
          <w:b/>
          <w:lang w:eastAsia="zh-CN"/>
        </w:rPr>
        <w:t xml:space="preserve"> </w:t>
      </w:r>
      <w:r>
        <w:rPr>
          <w:rFonts w:eastAsia="等线"/>
          <w:b/>
          <w:lang w:eastAsia="zh-CN"/>
        </w:rPr>
        <w:t>2</w:t>
      </w:r>
      <w:r>
        <w:rPr>
          <w:rFonts w:eastAsia="等线" w:hint="eastAsia"/>
          <w:b/>
          <w:lang w:eastAsia="zh-CN"/>
        </w:rPr>
        <w:t>：</w:t>
      </w:r>
      <w:r w:rsidRPr="009B30E2">
        <w:rPr>
          <w:rFonts w:eastAsia="等线"/>
          <w:b/>
          <w:lang w:eastAsia="zh-CN"/>
        </w:rPr>
        <w:t xml:space="preserve">Regarding ACLR and ACS, reusing the existing specifications/requirements for this new small-aperture VSAT is acceptable from a coexistence perspective. </w:t>
      </w:r>
    </w:p>
    <w:p w:rsidR="005730B0" w:rsidRPr="000B6568" w:rsidRDefault="005730B0" w:rsidP="00571D8C">
      <w:pPr>
        <w:jc w:val="both"/>
        <w:rPr>
          <w:rFonts w:eastAsia="等线"/>
          <w:b/>
          <w:lang w:eastAsia="zh-CN"/>
        </w:rPr>
      </w:pPr>
      <w:r w:rsidRPr="005730B0">
        <w:rPr>
          <w:rFonts w:eastAsia="等线"/>
          <w:b/>
          <w:lang w:eastAsia="zh-CN"/>
        </w:rPr>
        <w:t>Proposal 2:</w:t>
      </w:r>
      <w:r>
        <w:rPr>
          <w:rFonts w:eastAsia="等线"/>
          <w:b/>
          <w:lang w:eastAsia="zh-CN"/>
        </w:rPr>
        <w:t xml:space="preserve"> </w:t>
      </w:r>
      <w:r w:rsidRPr="005730B0">
        <w:rPr>
          <w:rFonts w:eastAsia="等线"/>
          <w:b/>
          <w:lang w:eastAsia="zh-CN"/>
        </w:rPr>
        <w:t xml:space="preserve">Regarding specifications impact for an HD-FDD VSAT with a small antenna, we think that defining one set of requirements for both FD-FDD and HD-FDD is feasible. </w:t>
      </w:r>
    </w:p>
    <w:p w:rsidR="00F10F97" w:rsidRDefault="00F10F97" w:rsidP="00F10F97">
      <w:pPr>
        <w:pStyle w:val="1"/>
        <w:numPr>
          <w:ilvl w:val="0"/>
          <w:numId w:val="0"/>
        </w:numPr>
        <w:rPr>
          <w:rFonts w:eastAsia="宋体"/>
          <w:lang w:eastAsia="zh-CN"/>
        </w:rPr>
      </w:pPr>
      <w:r>
        <w:t>References</w:t>
      </w:r>
    </w:p>
    <w:p w:rsidR="004F18C9" w:rsidRDefault="00056FBF" w:rsidP="007525F7">
      <w:pPr>
        <w:rPr>
          <w:rFonts w:eastAsia="等线"/>
        </w:rPr>
      </w:pPr>
      <w:r>
        <w:t>[1]</w:t>
      </w:r>
      <w:r w:rsidR="0014440F" w:rsidRPr="0014440F">
        <w:rPr>
          <w:rFonts w:eastAsia="等线"/>
        </w:rPr>
        <w:t xml:space="preserve"> </w:t>
      </w:r>
      <w:r w:rsidR="007525F7" w:rsidRPr="007525F7">
        <w:rPr>
          <w:rFonts w:eastAsia="等线"/>
        </w:rPr>
        <w:t>RP</w:t>
      </w:r>
      <w:r w:rsidR="007525F7">
        <w:rPr>
          <w:rFonts w:eastAsia="等线"/>
        </w:rPr>
        <w:t>-</w:t>
      </w:r>
      <w:r w:rsidR="007525F7" w:rsidRPr="007525F7">
        <w:rPr>
          <w:rFonts w:eastAsia="等线"/>
        </w:rPr>
        <w:t>252962</w:t>
      </w:r>
      <w:r w:rsidR="007525F7">
        <w:rPr>
          <w:rFonts w:eastAsia="等线"/>
        </w:rPr>
        <w:t xml:space="preserve">, </w:t>
      </w:r>
      <w:r w:rsidR="007525F7" w:rsidRPr="007525F7">
        <w:rPr>
          <w:rFonts w:eastAsia="等线"/>
        </w:rPr>
        <w:t>New WID: Enhanced requirements for NR NTN and IoT NTN Phase 2</w:t>
      </w:r>
      <w:r w:rsidR="007525F7">
        <w:rPr>
          <w:rFonts w:eastAsia="等线"/>
        </w:rPr>
        <w:t xml:space="preserve">, </w:t>
      </w:r>
      <w:r w:rsidR="007525F7" w:rsidRPr="007525F7">
        <w:rPr>
          <w:rFonts w:eastAsia="等线"/>
        </w:rPr>
        <w:t>moderator (Qualcomm)</w:t>
      </w:r>
      <w:r w:rsidR="007525F7">
        <w:rPr>
          <w:rFonts w:eastAsia="等线"/>
        </w:rPr>
        <w:t>.</w:t>
      </w:r>
    </w:p>
    <w:p w:rsidR="00764841" w:rsidRPr="00BF16C6" w:rsidRDefault="00764841" w:rsidP="007525F7">
      <w:pPr>
        <w:rPr>
          <w:rFonts w:eastAsia="等线"/>
          <w:lang w:eastAsia="zh-CN"/>
        </w:rPr>
      </w:pPr>
      <w:r>
        <w:rPr>
          <w:rFonts w:eastAsia="等线"/>
        </w:rPr>
        <w:t>[2] R4-2515082</w:t>
      </w:r>
      <w:r>
        <w:rPr>
          <w:rFonts w:eastAsia="等线" w:hint="eastAsia"/>
          <w:lang w:eastAsia="zh-CN"/>
        </w:rPr>
        <w:t>,</w:t>
      </w:r>
      <w:r>
        <w:rPr>
          <w:rFonts w:eastAsia="等线"/>
          <w:lang w:eastAsia="zh-CN"/>
        </w:rPr>
        <w:t xml:space="preserve"> </w:t>
      </w:r>
      <w:r w:rsidRPr="00764841">
        <w:rPr>
          <w:rFonts w:eastAsia="等线"/>
          <w:lang w:eastAsia="zh-CN"/>
        </w:rPr>
        <w:t>Way Forward for [116</w:t>
      </w:r>
      <w:proofErr w:type="gramStart"/>
      <w:r w:rsidRPr="00764841">
        <w:rPr>
          <w:rFonts w:eastAsia="等线"/>
          <w:lang w:eastAsia="zh-CN"/>
        </w:rPr>
        <w:t>bis][</w:t>
      </w:r>
      <w:proofErr w:type="gramEnd"/>
      <w:r w:rsidRPr="00764841">
        <w:rPr>
          <w:rFonts w:eastAsia="等线"/>
          <w:lang w:eastAsia="zh-CN"/>
        </w:rPr>
        <w:t>330] NR_IoT_NTN_Ph2_Part2</w:t>
      </w:r>
      <w:r>
        <w:rPr>
          <w:rFonts w:eastAsia="等线"/>
          <w:lang w:eastAsia="zh-CN"/>
        </w:rPr>
        <w:t>, MTK, RAN4#116bis.</w:t>
      </w:r>
    </w:p>
    <w:p w:rsidR="0009717D" w:rsidRPr="00BF16C6" w:rsidRDefault="0009717D" w:rsidP="00765B3D">
      <w:pPr>
        <w:rPr>
          <w:rFonts w:eastAsia="等线"/>
        </w:rPr>
      </w:pPr>
    </w:p>
    <w:sectPr w:rsidR="0009717D" w:rsidRPr="00BF16C6" w:rsidSect="002B4B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379F" w:rsidRDefault="0094379F">
      <w:r>
        <w:separator/>
      </w:r>
    </w:p>
  </w:endnote>
  <w:endnote w:type="continuationSeparator" w:id="0">
    <w:p w:rsidR="0094379F" w:rsidRDefault="00943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charset w:val="80"/>
    <w:family w:val="swiss"/>
    <w:pitch w:val="default"/>
    <w:sig w:usb0="00000000" w:usb1="00000000" w:usb2="00000010" w:usb3="00000000" w:csb0="00020093" w:csb1="00000000"/>
  </w:font>
  <w:font w:name="Arial Unicode MS">
    <w:panose1 w:val="020B0604020202020204"/>
    <w:charset w:val="80"/>
    <w:family w:val="modern"/>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rsidR="002B4B2F" w:rsidRDefault="002B4B2F">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rsidR="002B7B60" w:rsidRDefault="002B7B6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379F" w:rsidRDefault="0094379F">
      <w:r>
        <w:separator/>
      </w:r>
    </w:p>
  </w:footnote>
  <w:footnote w:type="continuationSeparator" w:id="0">
    <w:p w:rsidR="0094379F" w:rsidRDefault="009437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6549E"/>
    <w:multiLevelType w:val="hybridMultilevel"/>
    <w:tmpl w:val="DB5ACF2E"/>
    <w:lvl w:ilvl="0" w:tplc="F9C81F1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38D4426"/>
    <w:multiLevelType w:val="hybridMultilevel"/>
    <w:tmpl w:val="72D275B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751402"/>
    <w:multiLevelType w:val="hybridMultilevel"/>
    <w:tmpl w:val="9C42F804"/>
    <w:lvl w:ilvl="0" w:tplc="F9C81F1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06948"/>
    <w:multiLevelType w:val="multilevel"/>
    <w:tmpl w:val="4E4623C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5" w15:restartNumberingAfterBreak="0">
    <w:nsid w:val="31356A68"/>
    <w:multiLevelType w:val="hybridMultilevel"/>
    <w:tmpl w:val="C2BEA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AD48EB"/>
    <w:multiLevelType w:val="hybridMultilevel"/>
    <w:tmpl w:val="3C40E27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1F4AE6"/>
    <w:multiLevelType w:val="multilevel"/>
    <w:tmpl w:val="4664C7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E3A4C"/>
    <w:multiLevelType w:val="hybridMultilevel"/>
    <w:tmpl w:val="572C972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420DE8"/>
    <w:multiLevelType w:val="multilevel"/>
    <w:tmpl w:val="1E9458D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ED36D4"/>
    <w:multiLevelType w:val="multilevel"/>
    <w:tmpl w:val="63ED36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315535"/>
    <w:multiLevelType w:val="hybridMultilevel"/>
    <w:tmpl w:val="0F72D1C8"/>
    <w:lvl w:ilvl="0" w:tplc="62EEC3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8"/>
  </w:num>
  <w:num w:numId="3">
    <w:abstractNumId w:val="21"/>
  </w:num>
  <w:num w:numId="4">
    <w:abstractNumId w:val="34"/>
  </w:num>
  <w:num w:numId="5">
    <w:abstractNumId w:val="14"/>
  </w:num>
  <w:num w:numId="6">
    <w:abstractNumId w:val="6"/>
  </w:num>
  <w:num w:numId="7">
    <w:abstractNumId w:val="22"/>
  </w:num>
  <w:num w:numId="8">
    <w:abstractNumId w:val="11"/>
  </w:num>
  <w:num w:numId="9">
    <w:abstractNumId w:val="30"/>
  </w:num>
  <w:num w:numId="10">
    <w:abstractNumId w:val="0"/>
  </w:num>
  <w:num w:numId="11">
    <w:abstractNumId w:val="2"/>
  </w:num>
  <w:num w:numId="12">
    <w:abstractNumId w:val="31"/>
  </w:num>
  <w:num w:numId="13">
    <w:abstractNumId w:val="12"/>
  </w:num>
  <w:num w:numId="14">
    <w:abstractNumId w:val="26"/>
  </w:num>
  <w:num w:numId="15">
    <w:abstractNumId w:val="25"/>
  </w:num>
  <w:num w:numId="16">
    <w:abstractNumId w:val="28"/>
  </w:num>
  <w:num w:numId="17">
    <w:abstractNumId w:val="22"/>
  </w:num>
  <w:num w:numId="18">
    <w:abstractNumId w:val="1"/>
  </w:num>
  <w:num w:numId="19">
    <w:abstractNumId w:val="3"/>
  </w:num>
  <w:num w:numId="20">
    <w:abstractNumId w:val="33"/>
  </w:num>
  <w:num w:numId="21">
    <w:abstractNumId w:val="10"/>
  </w:num>
  <w:num w:numId="22">
    <w:abstractNumId w:val="17"/>
  </w:num>
  <w:num w:numId="23">
    <w:abstractNumId w:val="29"/>
  </w:num>
  <w:num w:numId="24">
    <w:abstractNumId w:val="23"/>
  </w:num>
  <w:num w:numId="25">
    <w:abstractNumId w:val="32"/>
  </w:num>
  <w:num w:numId="26">
    <w:abstractNumId w:val="5"/>
  </w:num>
  <w:num w:numId="27">
    <w:abstractNumId w:val="7"/>
  </w:num>
  <w:num w:numId="28">
    <w:abstractNumId w:val="19"/>
  </w:num>
  <w:num w:numId="29">
    <w:abstractNumId w:val="16"/>
  </w:num>
  <w:num w:numId="30">
    <w:abstractNumId w:val="15"/>
  </w:num>
  <w:num w:numId="31">
    <w:abstractNumId w:val="4"/>
  </w:num>
  <w:num w:numId="32">
    <w:abstractNumId w:val="13"/>
  </w:num>
  <w:num w:numId="33">
    <w:abstractNumId w:val="8"/>
  </w:num>
  <w:num w:numId="34">
    <w:abstractNumId w:val="20"/>
  </w:num>
  <w:num w:numId="35">
    <w:abstractNumId w:val="24"/>
  </w:num>
  <w:num w:numId="36">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1A8C"/>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021"/>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38FB"/>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0DD"/>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568"/>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0C57"/>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B67"/>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58E"/>
    <w:rsid w:val="0013179B"/>
    <w:rsid w:val="00131CC8"/>
    <w:rsid w:val="00131F11"/>
    <w:rsid w:val="00132B1C"/>
    <w:rsid w:val="00133EB9"/>
    <w:rsid w:val="001348D2"/>
    <w:rsid w:val="00134F93"/>
    <w:rsid w:val="0013512A"/>
    <w:rsid w:val="00135141"/>
    <w:rsid w:val="00135405"/>
    <w:rsid w:val="00135898"/>
    <w:rsid w:val="00135C70"/>
    <w:rsid w:val="001368C4"/>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3F9E"/>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0DB"/>
    <w:rsid w:val="001A17B5"/>
    <w:rsid w:val="001A183C"/>
    <w:rsid w:val="001A1C3A"/>
    <w:rsid w:val="001A2071"/>
    <w:rsid w:val="001A2BA1"/>
    <w:rsid w:val="001A3117"/>
    <w:rsid w:val="001A325A"/>
    <w:rsid w:val="001A371C"/>
    <w:rsid w:val="001A3767"/>
    <w:rsid w:val="001A3AE0"/>
    <w:rsid w:val="001A41F9"/>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7DE"/>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36BE"/>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1EAF"/>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947"/>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978D9"/>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56B"/>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D32"/>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446"/>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696"/>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256"/>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252"/>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C91"/>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04B"/>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090"/>
    <w:rsid w:val="003E3722"/>
    <w:rsid w:val="003E3882"/>
    <w:rsid w:val="003E3BB1"/>
    <w:rsid w:val="003E404B"/>
    <w:rsid w:val="003E4096"/>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47F"/>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4EF3"/>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3D"/>
    <w:rsid w:val="004B5E9B"/>
    <w:rsid w:val="004B60BF"/>
    <w:rsid w:val="004B65E7"/>
    <w:rsid w:val="004B68BB"/>
    <w:rsid w:val="004B73EB"/>
    <w:rsid w:val="004B783F"/>
    <w:rsid w:val="004B7F4D"/>
    <w:rsid w:val="004C01FE"/>
    <w:rsid w:val="004C1B00"/>
    <w:rsid w:val="004C1CAD"/>
    <w:rsid w:val="004C219A"/>
    <w:rsid w:val="004C28B6"/>
    <w:rsid w:val="004C28C1"/>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0D65"/>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A77"/>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C15"/>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1D8C"/>
    <w:rsid w:val="0057247A"/>
    <w:rsid w:val="00572570"/>
    <w:rsid w:val="005727FB"/>
    <w:rsid w:val="00572A4C"/>
    <w:rsid w:val="005730B0"/>
    <w:rsid w:val="00573284"/>
    <w:rsid w:val="00573C45"/>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58BB"/>
    <w:rsid w:val="005864FA"/>
    <w:rsid w:val="00586956"/>
    <w:rsid w:val="00587942"/>
    <w:rsid w:val="00587B77"/>
    <w:rsid w:val="00590164"/>
    <w:rsid w:val="005902F9"/>
    <w:rsid w:val="005907CA"/>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2B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5C6"/>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6D70"/>
    <w:rsid w:val="006570AD"/>
    <w:rsid w:val="00657B8D"/>
    <w:rsid w:val="00660409"/>
    <w:rsid w:val="006605A6"/>
    <w:rsid w:val="00660948"/>
    <w:rsid w:val="00661E43"/>
    <w:rsid w:val="00661EFA"/>
    <w:rsid w:val="006621F6"/>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5F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417"/>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6B2"/>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46F"/>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5F7"/>
    <w:rsid w:val="00752609"/>
    <w:rsid w:val="00752990"/>
    <w:rsid w:val="00752B7C"/>
    <w:rsid w:val="007530A6"/>
    <w:rsid w:val="00754029"/>
    <w:rsid w:val="007540CE"/>
    <w:rsid w:val="00754414"/>
    <w:rsid w:val="007549E8"/>
    <w:rsid w:val="00754A12"/>
    <w:rsid w:val="00754FA9"/>
    <w:rsid w:val="00755668"/>
    <w:rsid w:val="0075603F"/>
    <w:rsid w:val="00756E3A"/>
    <w:rsid w:val="007571A6"/>
    <w:rsid w:val="007571C5"/>
    <w:rsid w:val="0075724A"/>
    <w:rsid w:val="0075777D"/>
    <w:rsid w:val="007604A8"/>
    <w:rsid w:val="007605E9"/>
    <w:rsid w:val="00760A44"/>
    <w:rsid w:val="0076167D"/>
    <w:rsid w:val="007619AD"/>
    <w:rsid w:val="00761F36"/>
    <w:rsid w:val="00762107"/>
    <w:rsid w:val="007633C5"/>
    <w:rsid w:val="00764778"/>
    <w:rsid w:val="00764841"/>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AF8"/>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0557"/>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77B2C"/>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3B83"/>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305"/>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040"/>
    <w:rsid w:val="00913151"/>
    <w:rsid w:val="0091369A"/>
    <w:rsid w:val="00913BC7"/>
    <w:rsid w:val="0091414E"/>
    <w:rsid w:val="0091416D"/>
    <w:rsid w:val="009145CC"/>
    <w:rsid w:val="00914DF3"/>
    <w:rsid w:val="00914F17"/>
    <w:rsid w:val="00915129"/>
    <w:rsid w:val="00915160"/>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B57"/>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79F"/>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999"/>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0E2"/>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67"/>
    <w:rsid w:val="00A34BB4"/>
    <w:rsid w:val="00A34BE2"/>
    <w:rsid w:val="00A3577B"/>
    <w:rsid w:val="00A35834"/>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451"/>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9B"/>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A51"/>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0CF1"/>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34"/>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1E57"/>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3F3B"/>
    <w:rsid w:val="00C64439"/>
    <w:rsid w:val="00C647F0"/>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326"/>
    <w:rsid w:val="00CA07A8"/>
    <w:rsid w:val="00CA1A4B"/>
    <w:rsid w:val="00CA23B6"/>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82"/>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1CF"/>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323"/>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7D5"/>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872"/>
    <w:rsid w:val="00E11A21"/>
    <w:rsid w:val="00E11FD5"/>
    <w:rsid w:val="00E12243"/>
    <w:rsid w:val="00E1240C"/>
    <w:rsid w:val="00E1246D"/>
    <w:rsid w:val="00E125E0"/>
    <w:rsid w:val="00E128A8"/>
    <w:rsid w:val="00E138F7"/>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AFD"/>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16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B8C"/>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2942"/>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154"/>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5B39"/>
    <w:rsid w:val="00F360C1"/>
    <w:rsid w:val="00F363C3"/>
    <w:rsid w:val="00F363F3"/>
    <w:rsid w:val="00F36769"/>
    <w:rsid w:val="00F36CB5"/>
    <w:rsid w:val="00F36EA7"/>
    <w:rsid w:val="00F37209"/>
    <w:rsid w:val="00F37DCA"/>
    <w:rsid w:val="00F37F3C"/>
    <w:rsid w:val="00F40341"/>
    <w:rsid w:val="00F406E3"/>
    <w:rsid w:val="00F40F33"/>
    <w:rsid w:val="00F41FAC"/>
    <w:rsid w:val="00F42A5D"/>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761"/>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517"/>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6E9C"/>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62E"/>
    <w:rsid w:val="00FC57E4"/>
    <w:rsid w:val="00FC5B1C"/>
    <w:rsid w:val="00FC5F35"/>
    <w:rsid w:val="00FC5F8C"/>
    <w:rsid w:val="00FC6068"/>
    <w:rsid w:val="00FC63AC"/>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556"/>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B7F"/>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34B6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 字符,Lista1 字符,列出段落1 字符,中等深浅网格 1 - 着色 21 字符,¥¡¡¡¡ì¬º¥¹¥È¶ÎÂä 字符,ÁÐ³ö¶ÎÂä 字符,列表段落1 字符,—ño’i—Ž 字符,¥ê¥¹¥È¶ÎÂä 字符,1st level - Bullet List Paragraph 字符,Lettre d'introduction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Lista1,列出段落1,中等深浅网格 1 - 着色 21,¥¡¡¡¡ì¬º¥¹¥È¶ÎÂä,ÁÐ³ö¶ÎÂä,列表段落1,—ño’i—Ž,¥ê¥¹¥È¶ÎÂä,1st level - Bullet List Paragraph,Lettre d'introduction,Paragrafo elenco,Normal bullet 2,Bullet list,목록단락,列表段落11,목록 단,R4_bullets"/>
    <w:basedOn w:val="a1"/>
    <w:uiPriority w:val="34"/>
    <w:qFormat/>
    <w:rsid w:val="009130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3634324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91245739">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24590307">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9B39F6-DD53-4A9C-858A-3AA399C13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4601</TotalTime>
  <Pages>1</Pages>
  <Words>1771</Words>
  <Characters>10095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11843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62</cp:revision>
  <cp:lastPrinted>2010-01-07T02:23:00Z</cp:lastPrinted>
  <dcterms:created xsi:type="dcterms:W3CDTF">2022-07-28T02:31:00Z</dcterms:created>
  <dcterms:modified xsi:type="dcterms:W3CDTF">2025-11-07T11:04:00Z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